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EEE7" w14:textId="77777777" w:rsidR="00376EAF" w:rsidRPr="00344524" w:rsidRDefault="00376EAF" w:rsidP="00E25647">
      <w:pPr>
        <w:spacing w:line="240" w:lineRule="auto"/>
        <w:rPr>
          <w:rFonts w:cs="Times New Roman"/>
        </w:rPr>
      </w:pPr>
    </w:p>
    <w:p w14:paraId="2095760F" w14:textId="77777777" w:rsidR="0099305F" w:rsidRDefault="0099305F" w:rsidP="00D012CA">
      <w:pPr>
        <w:spacing w:before="100" w:beforeAutospacing="1" w:after="100" w:afterAutospacing="1" w:line="240" w:lineRule="auto"/>
        <w:contextualSpacing/>
        <w:jc w:val="center"/>
        <w:rPr>
          <w:rFonts w:cs="Times New Roman"/>
          <w:b/>
          <w:bCs/>
          <w:sz w:val="28"/>
          <w:szCs w:val="28"/>
        </w:rPr>
      </w:pPr>
    </w:p>
    <w:p w14:paraId="218B888B" w14:textId="77777777" w:rsidR="0099305F" w:rsidRDefault="0099305F" w:rsidP="00D012CA">
      <w:pPr>
        <w:spacing w:before="100" w:beforeAutospacing="1" w:after="100" w:afterAutospacing="1" w:line="240" w:lineRule="auto"/>
        <w:contextualSpacing/>
        <w:jc w:val="center"/>
        <w:rPr>
          <w:rFonts w:cs="Times New Roman"/>
          <w:b/>
          <w:bCs/>
          <w:sz w:val="28"/>
          <w:szCs w:val="28"/>
        </w:rPr>
      </w:pPr>
    </w:p>
    <w:p w14:paraId="21D992A2" w14:textId="20DEE1DC" w:rsidR="004B3482" w:rsidRPr="00D012CA" w:rsidRDefault="004B3482" w:rsidP="00D012CA">
      <w:pPr>
        <w:spacing w:before="100" w:beforeAutospacing="1" w:after="100" w:afterAutospacing="1" w:line="240" w:lineRule="auto"/>
        <w:contextualSpacing/>
        <w:jc w:val="center"/>
        <w:rPr>
          <w:rFonts w:cs="Times New Roman"/>
          <w:b/>
          <w:bCs/>
          <w:sz w:val="28"/>
          <w:szCs w:val="28"/>
        </w:rPr>
      </w:pPr>
      <w:r w:rsidRPr="00D012CA">
        <w:rPr>
          <w:rFonts w:cs="Times New Roman"/>
          <w:b/>
          <w:bCs/>
          <w:sz w:val="28"/>
          <w:szCs w:val="28"/>
        </w:rPr>
        <w:t>Jõelähtme valla Kallavere küla Ülgase tee ja Kure tee vahel asuvate aiamaade detailplaneeringualade sademevee ärajuhtimise lahenduse eksperthinnang</w:t>
      </w:r>
    </w:p>
    <w:p w14:paraId="59015379" w14:textId="77777777" w:rsidR="008C59BB" w:rsidRPr="00D012CA" w:rsidRDefault="008C59BB" w:rsidP="00D012CA">
      <w:pPr>
        <w:spacing w:before="100" w:beforeAutospacing="1" w:after="100" w:afterAutospacing="1" w:line="240" w:lineRule="auto"/>
        <w:contextualSpacing/>
        <w:jc w:val="center"/>
        <w:rPr>
          <w:rFonts w:cs="Times New Roman"/>
          <w:b/>
          <w:bCs/>
          <w:sz w:val="28"/>
          <w:szCs w:val="28"/>
        </w:rPr>
      </w:pPr>
    </w:p>
    <w:p w14:paraId="2619C13A" w14:textId="62A51EC7" w:rsidR="007B17B2" w:rsidRPr="007B17B2" w:rsidRDefault="007B17B2" w:rsidP="00E25647">
      <w:pPr>
        <w:spacing w:before="100" w:beforeAutospacing="1" w:after="100" w:afterAutospacing="1" w:line="240" w:lineRule="auto"/>
        <w:contextualSpacing/>
        <w:rPr>
          <w:rFonts w:cs="Times New Roman"/>
        </w:rPr>
      </w:pPr>
      <w:r w:rsidRPr="007B17B2">
        <w:rPr>
          <w:rFonts w:cs="Times New Roman"/>
        </w:rPr>
        <w:t xml:space="preserve">Käesolev eksperthinnang käsitleb </w:t>
      </w:r>
      <w:r>
        <w:rPr>
          <w:rFonts w:cs="Times New Roman"/>
        </w:rPr>
        <w:t xml:space="preserve">alltoodud detaliplaneeringualadelt sademevee ärajuhtimise lahendust selliselt, et minimeeritaks 11101 Kallavere-Ülgase riigitee kraavidesse suunatavat </w:t>
      </w:r>
      <w:r w:rsidR="00D012CA">
        <w:rPr>
          <w:rFonts w:cs="Times New Roman"/>
        </w:rPr>
        <w:t>sademe</w:t>
      </w:r>
      <w:r w:rsidR="00CB4809">
        <w:rPr>
          <w:rFonts w:cs="Times New Roman"/>
        </w:rPr>
        <w:t>vee kogust</w:t>
      </w:r>
      <w:r>
        <w:rPr>
          <w:rFonts w:cs="Times New Roman"/>
        </w:rPr>
        <w:t xml:space="preserve">. </w:t>
      </w:r>
    </w:p>
    <w:p w14:paraId="298BD3C6" w14:textId="1AA25DE0" w:rsidR="004B3482" w:rsidRDefault="004B3482" w:rsidP="00E25647">
      <w:pPr>
        <w:spacing w:before="100" w:beforeAutospacing="1" w:after="100" w:afterAutospacing="1" w:line="240" w:lineRule="auto"/>
        <w:contextualSpacing/>
        <w:rPr>
          <w:rFonts w:cs="Times New Roman"/>
        </w:rPr>
      </w:pPr>
      <w:r>
        <w:rPr>
          <w:rFonts w:cs="Times New Roman"/>
        </w:rPr>
        <w:t>Käsitletavad detailplaneeringualad on esitatud alljärgneval joonisel.</w:t>
      </w:r>
      <w:r w:rsidRPr="004B3482">
        <w:rPr>
          <w:rFonts w:cs="Times New Roman"/>
        </w:rPr>
        <w:t xml:space="preserve"> </w:t>
      </w:r>
    </w:p>
    <w:p w14:paraId="5D4F93BD" w14:textId="77777777" w:rsidR="00E07E78" w:rsidRDefault="00E07E78" w:rsidP="00E25647">
      <w:pPr>
        <w:spacing w:before="100" w:beforeAutospacing="1" w:after="100" w:afterAutospacing="1" w:line="240" w:lineRule="auto"/>
        <w:contextualSpacing/>
        <w:rPr>
          <w:rFonts w:cs="Times New Roman"/>
        </w:rPr>
      </w:pPr>
    </w:p>
    <w:p w14:paraId="0951E89E" w14:textId="2CB963B1" w:rsidR="00344524" w:rsidRDefault="00344524" w:rsidP="00E25647">
      <w:pPr>
        <w:spacing w:line="240" w:lineRule="auto"/>
        <w:jc w:val="center"/>
        <w:rPr>
          <w:rFonts w:cs="Times New Roman"/>
        </w:rPr>
      </w:pPr>
      <w:r w:rsidRPr="00344524">
        <w:rPr>
          <w:rFonts w:cs="Times New Roman"/>
          <w:noProof/>
          <w14:ligatures w14:val="standardContextual"/>
        </w:rPr>
        <w:drawing>
          <wp:inline distT="0" distB="0" distL="0" distR="0" wp14:anchorId="5F323B0A" wp14:editId="14B143CB">
            <wp:extent cx="4295775" cy="4146945"/>
            <wp:effectExtent l="0" t="0" r="0" b="6350"/>
            <wp:docPr id="914469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69134" name="Picture 914469134"/>
                    <pic:cNvPicPr/>
                  </pic:nvPicPr>
                  <pic:blipFill>
                    <a:blip r:embed="rId7">
                      <a:extLst>
                        <a:ext uri="{28A0092B-C50C-407E-A947-70E740481C1C}">
                          <a14:useLocalDpi xmlns:a14="http://schemas.microsoft.com/office/drawing/2010/main" val="0"/>
                        </a:ext>
                      </a:extLst>
                    </a:blip>
                    <a:stretch>
                      <a:fillRect/>
                    </a:stretch>
                  </pic:blipFill>
                  <pic:spPr>
                    <a:xfrm>
                      <a:off x="0" y="0"/>
                      <a:ext cx="4321495" cy="4171774"/>
                    </a:xfrm>
                    <a:prstGeom prst="rect">
                      <a:avLst/>
                    </a:prstGeom>
                  </pic:spPr>
                </pic:pic>
              </a:graphicData>
            </a:graphic>
          </wp:inline>
        </w:drawing>
      </w:r>
    </w:p>
    <w:p w14:paraId="0F89F71F" w14:textId="02A46040" w:rsidR="00F60FBC" w:rsidRDefault="00F60FBC" w:rsidP="00E25647">
      <w:pPr>
        <w:spacing w:line="240" w:lineRule="auto"/>
        <w:jc w:val="center"/>
        <w:rPr>
          <w:rFonts w:cs="Times New Roman"/>
        </w:rPr>
      </w:pPr>
      <w:r>
        <w:rPr>
          <w:rFonts w:cs="Times New Roman"/>
        </w:rPr>
        <w:t>Joonis 1 Käsitletavad detailplaneeringute alad</w:t>
      </w:r>
    </w:p>
    <w:p w14:paraId="16B996FE" w14:textId="77777777" w:rsidR="004B3482" w:rsidRPr="00344524" w:rsidRDefault="004B3482" w:rsidP="00E25647">
      <w:pPr>
        <w:spacing w:before="100" w:beforeAutospacing="1" w:after="100" w:afterAutospacing="1" w:line="240" w:lineRule="auto"/>
        <w:contextualSpacing/>
        <w:rPr>
          <w:rFonts w:eastAsia="Times New Roman" w:cs="Times New Roman"/>
          <w:szCs w:val="24"/>
          <w:lang w:eastAsia="et-EE"/>
        </w:rPr>
      </w:pPr>
      <w:r w:rsidRPr="00344524">
        <w:rPr>
          <w:rFonts w:eastAsia="Times New Roman" w:cs="Times New Roman"/>
          <w:szCs w:val="24"/>
          <w:lang w:eastAsia="et-EE"/>
        </w:rPr>
        <w:t>Ala 1 –Ülgase tee 32 maaüksuse ja lähiala planeering (Kallavere küla), Kallavere küla Rohelise maaüksuse ja lähiala detailplaneering, Ülgase tee 30 kinnistu detailplaneering (Kallavere).</w:t>
      </w:r>
    </w:p>
    <w:p w14:paraId="68E248DD" w14:textId="50E3B3CB" w:rsidR="004B3482" w:rsidRDefault="004B3482" w:rsidP="00E25647">
      <w:pPr>
        <w:spacing w:before="100" w:beforeAutospacing="1" w:after="100" w:afterAutospacing="1" w:line="240" w:lineRule="auto"/>
        <w:contextualSpacing/>
        <w:rPr>
          <w:rFonts w:eastAsia="Times New Roman" w:cs="Times New Roman"/>
          <w:szCs w:val="24"/>
          <w:lang w:eastAsia="et-EE"/>
        </w:rPr>
      </w:pPr>
      <w:r w:rsidRPr="00344524">
        <w:rPr>
          <w:rFonts w:eastAsia="Times New Roman" w:cs="Times New Roman"/>
          <w:szCs w:val="24"/>
          <w:lang w:eastAsia="et-EE"/>
        </w:rPr>
        <w:t>Ala 2 – Ülgase tee ja Kure tee vahel asuvate aiamaade detailplaneering (Kallavere küla).</w:t>
      </w:r>
    </w:p>
    <w:p w14:paraId="53AC78EB" w14:textId="77777777" w:rsidR="008A241C" w:rsidRPr="008A241C" w:rsidRDefault="008A241C" w:rsidP="00E25647">
      <w:pPr>
        <w:spacing w:before="100" w:beforeAutospacing="1" w:after="100" w:afterAutospacing="1" w:line="240" w:lineRule="auto"/>
        <w:contextualSpacing/>
        <w:rPr>
          <w:rFonts w:eastAsia="Times New Roman" w:cs="Times New Roman"/>
          <w:szCs w:val="24"/>
          <w:lang w:eastAsia="et-EE"/>
        </w:rPr>
      </w:pPr>
      <w:r w:rsidRPr="008A241C">
        <w:rPr>
          <w:rFonts w:ascii="Swis721 Cn BT" w:eastAsia="Times New Roman" w:hAnsi="Swis721 Cn BT" w:cs="Times New Roman"/>
          <w:szCs w:val="24"/>
          <w:lang w:eastAsia="et-EE"/>
        </w:rPr>
        <w:t> </w:t>
      </w:r>
    </w:p>
    <w:p w14:paraId="00AD31DC" w14:textId="523CCCE2" w:rsidR="00CB4809" w:rsidRDefault="00F60FBC" w:rsidP="00E25647">
      <w:pPr>
        <w:spacing w:before="100" w:beforeAutospacing="1" w:after="100" w:afterAutospacing="1" w:line="240" w:lineRule="auto"/>
        <w:contextualSpacing/>
        <w:rPr>
          <w:rFonts w:ascii="Swis721 Cn BT" w:eastAsia="Times New Roman" w:hAnsi="Swis721 Cn BT" w:cs="Times New Roman"/>
          <w:i/>
          <w:iCs/>
          <w:szCs w:val="24"/>
          <w:lang w:eastAsia="et-EE"/>
        </w:rPr>
      </w:pPr>
      <w:r>
        <w:rPr>
          <w:rFonts w:eastAsia="Times New Roman" w:cs="Times New Roman"/>
          <w:szCs w:val="24"/>
          <w:lang w:eastAsia="et-EE"/>
        </w:rPr>
        <w:t>Arvestades Transpordiameti soovitusi on</w:t>
      </w:r>
      <w:r w:rsidRPr="00CB4809">
        <w:rPr>
          <w:rFonts w:eastAsia="Times New Roman" w:cs="Times New Roman"/>
          <w:szCs w:val="24"/>
          <w:lang w:eastAsia="et-EE"/>
        </w:rPr>
        <w:t xml:space="preserve"> </w:t>
      </w:r>
      <w:r w:rsidR="007B17B2" w:rsidRPr="00CB4809">
        <w:rPr>
          <w:rFonts w:eastAsia="Times New Roman" w:cs="Times New Roman"/>
          <w:szCs w:val="24"/>
          <w:lang w:eastAsia="et-EE"/>
        </w:rPr>
        <w:t xml:space="preserve">Jõelähtme vald on selles piirkonnas sademevee </w:t>
      </w:r>
      <w:r w:rsidR="00CB4809">
        <w:rPr>
          <w:rFonts w:eastAsia="Times New Roman" w:cs="Times New Roman"/>
          <w:szCs w:val="24"/>
          <w:lang w:eastAsia="et-EE"/>
        </w:rPr>
        <w:t>ära</w:t>
      </w:r>
      <w:r w:rsidR="007B17B2" w:rsidRPr="00CB4809">
        <w:rPr>
          <w:rFonts w:eastAsia="Times New Roman" w:cs="Times New Roman"/>
          <w:szCs w:val="24"/>
          <w:lang w:eastAsia="et-EE"/>
        </w:rPr>
        <w:t>juhtimiseks andnud järgmised juhtnöörid:</w:t>
      </w:r>
    </w:p>
    <w:p w14:paraId="310CE082" w14:textId="4A693193" w:rsidR="008A241C" w:rsidRDefault="008A241C" w:rsidP="00E25647">
      <w:pPr>
        <w:spacing w:before="100" w:beforeAutospacing="1" w:after="100" w:afterAutospacing="1" w:line="240" w:lineRule="auto"/>
        <w:contextualSpacing/>
        <w:jc w:val="both"/>
        <w:rPr>
          <w:rFonts w:eastAsia="Times New Roman" w:cs="Times New Roman"/>
          <w:i/>
          <w:iCs/>
          <w:szCs w:val="24"/>
          <w:lang w:eastAsia="et-EE"/>
        </w:rPr>
      </w:pPr>
      <w:r w:rsidRPr="00CB4809">
        <w:rPr>
          <w:rFonts w:eastAsia="Times New Roman" w:cs="Times New Roman"/>
          <w:i/>
          <w:iCs/>
          <w:szCs w:val="24"/>
          <w:lang w:eastAsia="et-EE"/>
        </w:rPr>
        <w:t>Võerdla peakraavi valgala</w:t>
      </w:r>
      <w:r w:rsidR="007B17B2" w:rsidRPr="00CB4809">
        <w:rPr>
          <w:rFonts w:eastAsia="Times New Roman" w:cs="Times New Roman"/>
          <w:i/>
          <w:iCs/>
          <w:szCs w:val="24"/>
          <w:lang w:eastAsia="et-EE"/>
        </w:rPr>
        <w:t>l liigub pinnavesi</w:t>
      </w:r>
      <w:r w:rsidRPr="00CB4809">
        <w:rPr>
          <w:rFonts w:eastAsia="Times New Roman" w:cs="Times New Roman"/>
          <w:i/>
          <w:iCs/>
          <w:szCs w:val="24"/>
          <w:lang w:eastAsia="et-EE"/>
        </w:rPr>
        <w:t xml:space="preserve"> kagu-loode suunaliselt läbi aiandusühistute ala riigitee äärde ja tee alt läbi mere poole. Transpordiameti soov on, et vooluhulgad ei tõuseks, ka lühiajaliselt. Võimalikult suur osa ala veest tuleks suunata lääne suunas otse Võerdla peakraavi, mitte läbi planeeringualade riigitee äärde ja sealt läbi Neti ja Veski katastriüksuste piiril oleva</w:t>
      </w:r>
      <w:r w:rsidR="00F60FBC">
        <w:rPr>
          <w:rFonts w:eastAsia="Times New Roman" w:cs="Times New Roman"/>
          <w:i/>
          <w:iCs/>
          <w:szCs w:val="24"/>
          <w:lang w:eastAsia="et-EE"/>
        </w:rPr>
        <w:t>sse</w:t>
      </w:r>
      <w:r w:rsidRPr="00CB4809">
        <w:rPr>
          <w:rFonts w:eastAsia="Times New Roman" w:cs="Times New Roman"/>
          <w:i/>
          <w:iCs/>
          <w:szCs w:val="24"/>
          <w:lang w:eastAsia="et-EE"/>
        </w:rPr>
        <w:t xml:space="preserve"> kraavi. Neti ja Veski katastriüksuste piiril oleva kraavi Võerdla peakraavist lääne poole jääv osa tuleb võimalikult suures osas suunata läänes olevasse Võerdla peakraavi. Riigitee äärde suubuva vee hulka aiandusühistute alalt tuleb truupide läbimõõduga piirata ja sellest tulenevalt sarnaselt piirata ka aiandusühistute alale saabuva vee hulka. Piirava truubi läbimõõdu peaks määrama tegevusloaga </w:t>
      </w:r>
      <w:r w:rsidRPr="00CB4809">
        <w:rPr>
          <w:rFonts w:eastAsia="Times New Roman" w:cs="Times New Roman"/>
          <w:i/>
          <w:iCs/>
          <w:szCs w:val="24"/>
          <w:lang w:eastAsia="et-EE"/>
        </w:rPr>
        <w:lastRenderedPageBreak/>
        <w:t>spetsialist. Vajalik ei ole kogu Võerdla kraavi valgala hõlmav lahendus, vaid piisab pädeva isiku eksperthinnangust planeeringute ala ulatuses, mille alusel Transpordiamet saab otsustada lahenduse sobivuse. Kõigis planeeringutes esitada nõue, et riigitee äärsesse kraavi juhitava sadevee hulka ei tohi suurendada ega muuta riigitee ääres oleva kraavi olemasolevat voolusuunda. Truupide rajamine tuleb kirjeldada planeeringu elluviimise tegevuskavas ning nende rajamine tuleb kajastada detailplaneeringujärgsete teede ja tehnovõrkude kohustuste üleandmise</w:t>
      </w:r>
      <w:r w:rsidRPr="008A241C">
        <w:rPr>
          <w:rFonts w:ascii="Swis721 Cn BT" w:eastAsia="Times New Roman" w:hAnsi="Swis721 Cn BT" w:cs="Times New Roman"/>
          <w:i/>
          <w:iCs/>
          <w:szCs w:val="24"/>
          <w:lang w:eastAsia="et-EE"/>
        </w:rPr>
        <w:t xml:space="preserve"> </w:t>
      </w:r>
      <w:r w:rsidRPr="00CB4809">
        <w:rPr>
          <w:rFonts w:eastAsia="Times New Roman" w:cs="Times New Roman"/>
          <w:i/>
          <w:iCs/>
          <w:szCs w:val="24"/>
          <w:lang w:eastAsia="et-EE"/>
        </w:rPr>
        <w:t>lepingus. Ülgase tee ja Kure tee vahelises detailplaneeringus tuleb lisaks ette näha sillutatud alade suurim lubatud osakaal.</w:t>
      </w:r>
    </w:p>
    <w:p w14:paraId="48FAB18C" w14:textId="77777777" w:rsidR="00F60FBC" w:rsidRPr="00CB4809" w:rsidRDefault="00F60FBC" w:rsidP="00E25647">
      <w:pPr>
        <w:spacing w:before="100" w:beforeAutospacing="1" w:after="100" w:afterAutospacing="1" w:line="240" w:lineRule="auto"/>
        <w:contextualSpacing/>
        <w:jc w:val="both"/>
        <w:rPr>
          <w:rFonts w:eastAsia="Times New Roman" w:cs="Times New Roman"/>
          <w:szCs w:val="24"/>
          <w:lang w:eastAsia="et-EE"/>
        </w:rPr>
      </w:pPr>
    </w:p>
    <w:p w14:paraId="1618C1A3" w14:textId="4ED24C29" w:rsidR="00CB4809" w:rsidRDefault="00F60FBC" w:rsidP="00D012CA">
      <w:pPr>
        <w:spacing w:before="100" w:beforeAutospacing="1" w:after="100" w:afterAutospacing="1" w:line="240" w:lineRule="auto"/>
        <w:contextualSpacing/>
        <w:jc w:val="both"/>
        <w:rPr>
          <w:sz w:val="23"/>
          <w:szCs w:val="23"/>
        </w:rPr>
      </w:pPr>
      <w:r>
        <w:rPr>
          <w:sz w:val="23"/>
          <w:szCs w:val="23"/>
        </w:rPr>
        <w:t>Vastavalt sellele juhisele on koostatud k</w:t>
      </w:r>
      <w:r w:rsidR="00CB4809" w:rsidRPr="00CB4809">
        <w:rPr>
          <w:sz w:val="23"/>
          <w:szCs w:val="23"/>
        </w:rPr>
        <w:t>raavkuivenduse skemaatiline lahendus</w:t>
      </w:r>
      <w:r>
        <w:rPr>
          <w:sz w:val="23"/>
          <w:szCs w:val="23"/>
        </w:rPr>
        <w:t>, mis</w:t>
      </w:r>
      <w:r w:rsidR="00CB4809" w:rsidRPr="00CB4809">
        <w:rPr>
          <w:sz w:val="23"/>
          <w:szCs w:val="23"/>
        </w:rPr>
        <w:t xml:space="preserve"> on esitatud lisa 1 Asendiplaan. Kraavide planeerimisel on arvestatud maapinna reljeefiga ja seal kus vähegi võimalik on suunatud veed</w:t>
      </w:r>
      <w:r>
        <w:rPr>
          <w:sz w:val="23"/>
          <w:szCs w:val="23"/>
        </w:rPr>
        <w:t xml:space="preserve"> Kallavere-</w:t>
      </w:r>
      <w:r w:rsidR="00CB4809" w:rsidRPr="00CB4809">
        <w:rPr>
          <w:sz w:val="23"/>
          <w:szCs w:val="23"/>
        </w:rPr>
        <w:t xml:space="preserve"> Ülgase teekraavist eemale</w:t>
      </w:r>
      <w:r>
        <w:rPr>
          <w:sz w:val="23"/>
          <w:szCs w:val="23"/>
        </w:rPr>
        <w:t xml:space="preserve">. Asendiplaanil on planeeritavad kraavid </w:t>
      </w:r>
      <w:r w:rsidR="00D012CA">
        <w:rPr>
          <w:sz w:val="23"/>
          <w:szCs w:val="23"/>
        </w:rPr>
        <w:t>näidatud</w:t>
      </w:r>
      <w:r w:rsidR="00CC4400">
        <w:rPr>
          <w:sz w:val="23"/>
          <w:szCs w:val="23"/>
        </w:rPr>
        <w:t xml:space="preserve"> </w:t>
      </w:r>
      <w:r w:rsidR="00D31B6E">
        <w:rPr>
          <w:sz w:val="23"/>
          <w:szCs w:val="23"/>
        </w:rPr>
        <w:t>kollase nooleotstega joonega, kus nooleots näitab voolusuunda. Riigiteega risti olevad kraavid on suunatud lõunasse</w:t>
      </w:r>
      <w:r w:rsidR="00CB4809" w:rsidRPr="00CB4809">
        <w:rPr>
          <w:sz w:val="23"/>
          <w:szCs w:val="23"/>
        </w:rPr>
        <w:t xml:space="preserve"> </w:t>
      </w:r>
      <w:r w:rsidR="00D31B6E">
        <w:rPr>
          <w:sz w:val="23"/>
          <w:szCs w:val="23"/>
        </w:rPr>
        <w:t xml:space="preserve">sellises ulatuses kuidas reljeef seda võimaldab. Siin on arvestatud sellega, et kraavi lõpus oleks kraavi sügavus </w:t>
      </w:r>
      <w:r w:rsidR="00CB4809" w:rsidRPr="00CB4809">
        <w:rPr>
          <w:sz w:val="23"/>
          <w:szCs w:val="23"/>
        </w:rPr>
        <w:t xml:space="preserve">vähemalt 0,4 m ja sügavamad kohad ei ületaks 1,5 m. Selle tulemusena on võimalik praegu Ülgase teekraavi </w:t>
      </w:r>
      <w:r w:rsidR="00D31B6E">
        <w:rPr>
          <w:sz w:val="23"/>
          <w:szCs w:val="23"/>
        </w:rPr>
        <w:t>suunatavat valgala</w:t>
      </w:r>
      <w:r w:rsidR="00CB4809" w:rsidRPr="00CB4809">
        <w:rPr>
          <w:sz w:val="23"/>
          <w:szCs w:val="23"/>
        </w:rPr>
        <w:t xml:space="preserve"> vähendada </w:t>
      </w:r>
      <w:r w:rsidR="00D31B6E">
        <w:rPr>
          <w:sz w:val="23"/>
          <w:szCs w:val="23"/>
        </w:rPr>
        <w:t xml:space="preserve">ca </w:t>
      </w:r>
      <w:r w:rsidR="00CB4809" w:rsidRPr="00CB4809">
        <w:rPr>
          <w:sz w:val="23"/>
          <w:szCs w:val="23"/>
        </w:rPr>
        <w:t>12 ha</w:t>
      </w:r>
      <w:r w:rsidR="00D31B6E">
        <w:rPr>
          <w:sz w:val="23"/>
          <w:szCs w:val="23"/>
        </w:rPr>
        <w:t xml:space="preserve">, mille veed suunatakse </w:t>
      </w:r>
      <w:r w:rsidR="00CB4809" w:rsidRPr="00CB4809">
        <w:rPr>
          <w:sz w:val="23"/>
          <w:szCs w:val="23"/>
        </w:rPr>
        <w:t>Võerdla peakraavi.</w:t>
      </w:r>
    </w:p>
    <w:p w14:paraId="0B2D2941" w14:textId="71BFFEB2" w:rsidR="00D31B6E" w:rsidRDefault="00D31B6E" w:rsidP="00D012CA">
      <w:pPr>
        <w:spacing w:before="100" w:beforeAutospacing="1" w:after="100" w:afterAutospacing="1" w:line="240" w:lineRule="auto"/>
        <w:contextualSpacing/>
        <w:jc w:val="both"/>
        <w:rPr>
          <w:sz w:val="23"/>
          <w:szCs w:val="23"/>
        </w:rPr>
      </w:pPr>
      <w:r>
        <w:rPr>
          <w:sz w:val="23"/>
          <w:szCs w:val="23"/>
        </w:rPr>
        <w:t xml:space="preserve">Idapoolseid kraave </w:t>
      </w:r>
      <w:r w:rsidR="00C33B8F">
        <w:rPr>
          <w:sz w:val="23"/>
          <w:szCs w:val="23"/>
        </w:rPr>
        <w:t>1-3....1-8 ei ole võimalik vastupidi voolama panna, mistõttu on need toovad oma veed riigitee äärsesse kraavi, suurema valgalaga kraavide 1-6...1-8 riigitee kraavi suunatavat vooluhulka tuleks vähendada vooluhulka piiravate truupide paigaldamisega nende kraavide suudmetesse.</w:t>
      </w:r>
      <w:r w:rsidR="00CC4400">
        <w:rPr>
          <w:sz w:val="23"/>
          <w:szCs w:val="23"/>
        </w:rPr>
        <w:t xml:space="preserve"> Lisaks tuleks piirata ka vooluhulka aiamaade detailplaneeringu alale siseneval kraavil</w:t>
      </w:r>
      <w:r w:rsidR="0099305F">
        <w:rPr>
          <w:sz w:val="23"/>
          <w:szCs w:val="23"/>
        </w:rPr>
        <w:t xml:space="preserve"> 1-9</w:t>
      </w:r>
      <w:r w:rsidR="00CC4400">
        <w:rPr>
          <w:sz w:val="23"/>
          <w:szCs w:val="23"/>
        </w:rPr>
        <w:t xml:space="preserve">, mis toob oma veed kraavi 1-7. </w:t>
      </w:r>
      <w:r w:rsidR="0099305F">
        <w:rPr>
          <w:sz w:val="23"/>
          <w:szCs w:val="23"/>
        </w:rPr>
        <w:t>Nahkru</w:t>
      </w:r>
      <w:r w:rsidR="00CC4400">
        <w:rPr>
          <w:sz w:val="23"/>
          <w:szCs w:val="23"/>
        </w:rPr>
        <w:t xml:space="preserve"> tee truubi läbilaskevõimet tuleks </w:t>
      </w:r>
      <w:r w:rsidR="0099305F">
        <w:rPr>
          <w:sz w:val="23"/>
          <w:szCs w:val="23"/>
        </w:rPr>
        <w:t>piirata</w:t>
      </w:r>
      <w:r w:rsidR="00CC4400">
        <w:rPr>
          <w:sz w:val="23"/>
          <w:szCs w:val="23"/>
        </w:rPr>
        <w:t xml:space="preserve"> punktis P8</w:t>
      </w:r>
      <w:r w:rsidR="0099305F">
        <w:rPr>
          <w:sz w:val="23"/>
          <w:szCs w:val="23"/>
        </w:rPr>
        <w:t xml:space="preserve"> (Nahkru tee 26 ja 28 vahelisel kraavil) enne sisenemist aiamaade planeeringualale</w:t>
      </w:r>
      <w:r w:rsidR="00CC4400">
        <w:rPr>
          <w:sz w:val="23"/>
          <w:szCs w:val="23"/>
        </w:rPr>
        <w:t>.</w:t>
      </w:r>
    </w:p>
    <w:p w14:paraId="22CD107D" w14:textId="77777777" w:rsidR="00C33B8F" w:rsidRPr="00CB4809" w:rsidRDefault="00C33B8F" w:rsidP="00D012CA">
      <w:pPr>
        <w:spacing w:before="100" w:beforeAutospacing="1" w:after="100" w:afterAutospacing="1" w:line="240" w:lineRule="auto"/>
        <w:contextualSpacing/>
        <w:jc w:val="both"/>
        <w:rPr>
          <w:sz w:val="23"/>
          <w:szCs w:val="23"/>
        </w:rPr>
      </w:pPr>
    </w:p>
    <w:p w14:paraId="4A5BC7AE" w14:textId="7AEF2DD3" w:rsidR="00D121D6" w:rsidRDefault="00D121D6" w:rsidP="00D012CA">
      <w:pPr>
        <w:spacing w:line="240" w:lineRule="auto"/>
        <w:jc w:val="both"/>
        <w:rPr>
          <w:b/>
          <w:szCs w:val="24"/>
          <w:u w:val="single"/>
        </w:rPr>
      </w:pPr>
      <w:r w:rsidRPr="00045809">
        <w:rPr>
          <w:b/>
          <w:szCs w:val="24"/>
          <w:u w:val="single"/>
        </w:rPr>
        <w:t xml:space="preserve">Arvutuslik vooluhulk vastavalt detailplaneeringu järgsele olukorrale </w:t>
      </w:r>
    </w:p>
    <w:p w14:paraId="4C068ADD" w14:textId="07E81022" w:rsidR="00C33B8F" w:rsidRDefault="00C33B8F" w:rsidP="00D012CA">
      <w:pPr>
        <w:spacing w:line="240" w:lineRule="auto"/>
        <w:jc w:val="both"/>
      </w:pPr>
      <w:r>
        <w:t xml:space="preserve">Lisa 1 Asendiplaanil esitatud kraavide </w:t>
      </w:r>
      <w:r w:rsidR="00E947A4">
        <w:t>skeemi põhjal on leitud kraavi K-1 maanteetruubi T/1 profiilis valgala ja arvutuslik vooluhulk (punkt P1). Lisaks on leitud vooluhulgad ka kraavi K-1 suunduvatele suurematele kraavidele (punktid P2...P6). Vooluhulk on arvutatud ka DP-alalt suurema valgalaga kraavile (2-1), mille veed suunatakse Võerdla peakraavi.</w:t>
      </w:r>
    </w:p>
    <w:p w14:paraId="07CB23DB" w14:textId="77777777" w:rsidR="00B55D54" w:rsidRDefault="00B55D54" w:rsidP="00D012CA">
      <w:pPr>
        <w:spacing w:line="240" w:lineRule="auto"/>
        <w:jc w:val="both"/>
        <w:rPr>
          <w:bCs/>
          <w:szCs w:val="24"/>
        </w:rPr>
      </w:pPr>
      <w:r>
        <w:rPr>
          <w:bCs/>
          <w:szCs w:val="24"/>
        </w:rPr>
        <w:t xml:space="preserve">Vooluhulkade arvutamiseks on kasutatud järgmisi kriteeriume: </w:t>
      </w:r>
    </w:p>
    <w:p w14:paraId="4FA8F299" w14:textId="5A9B2603" w:rsidR="00B55D54" w:rsidRPr="00B55D54" w:rsidRDefault="00B55D54" w:rsidP="00D012CA">
      <w:pPr>
        <w:pStyle w:val="ListParagraph"/>
        <w:numPr>
          <w:ilvl w:val="0"/>
          <w:numId w:val="3"/>
        </w:numPr>
        <w:spacing w:line="240" w:lineRule="auto"/>
        <w:jc w:val="both"/>
        <w:rPr>
          <w:bCs/>
          <w:szCs w:val="24"/>
        </w:rPr>
      </w:pPr>
      <w:r>
        <w:rPr>
          <w:bCs/>
          <w:szCs w:val="24"/>
        </w:rPr>
        <w:t>k</w:t>
      </w:r>
      <w:r w:rsidR="00D121D6" w:rsidRPr="00B55D54">
        <w:rPr>
          <w:bCs/>
          <w:szCs w:val="24"/>
        </w:rPr>
        <w:t xml:space="preserve">runtide keskmine suurus on </w:t>
      </w:r>
      <w:r w:rsidR="00BA0555" w:rsidRPr="00B55D54">
        <w:rPr>
          <w:bCs/>
          <w:szCs w:val="24"/>
        </w:rPr>
        <w:t xml:space="preserve">ca </w:t>
      </w:r>
      <w:r w:rsidR="00D121D6" w:rsidRPr="00B55D54">
        <w:rPr>
          <w:bCs/>
          <w:szCs w:val="24"/>
        </w:rPr>
        <w:t>800 m², millele on lubatud ehitada 60 m² katusealust pinda ja sama palju kattega teid. Arvestades neid pindasid ja ka üldkasutatavate teede pindasid saame pinnakatte kaalkeskmiseks äravooluteguriks</w:t>
      </w:r>
      <w:r w:rsidR="00BA0555" w:rsidRPr="00B55D54">
        <w:rPr>
          <w:bCs/>
          <w:szCs w:val="24"/>
        </w:rPr>
        <w:t xml:space="preserve">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ψ</m:t>
            </m:r>
          </m:sub>
        </m:sSub>
        <m:r>
          <w:rPr>
            <w:rFonts w:ascii="Cambria Math" w:hAnsi="Cambria Math"/>
            <w:szCs w:val="24"/>
          </w:rPr>
          <m:t>=</m:t>
        </m:r>
      </m:oMath>
      <w:r w:rsidR="00BA0555" w:rsidRPr="00B55D54">
        <w:rPr>
          <w:bCs/>
          <w:szCs w:val="24"/>
        </w:rPr>
        <w:t>0,2</w:t>
      </w:r>
      <w:r>
        <w:rPr>
          <w:bCs/>
          <w:szCs w:val="24"/>
        </w:rPr>
        <w:t>6;</w:t>
      </w:r>
      <w:r w:rsidR="00BA0555" w:rsidRPr="00B55D54">
        <w:rPr>
          <w:bCs/>
          <w:szCs w:val="24"/>
        </w:rPr>
        <w:t xml:space="preserve"> </w:t>
      </w:r>
    </w:p>
    <w:p w14:paraId="1952A0CA" w14:textId="5E192E3D" w:rsidR="00B55D54" w:rsidRPr="00B55D54" w:rsidRDefault="00B55D54" w:rsidP="00D012CA">
      <w:pPr>
        <w:pStyle w:val="ListParagraph"/>
        <w:numPr>
          <w:ilvl w:val="0"/>
          <w:numId w:val="3"/>
        </w:numPr>
        <w:spacing w:line="240" w:lineRule="auto"/>
        <w:jc w:val="both"/>
        <w:rPr>
          <w:bCs/>
          <w:szCs w:val="24"/>
        </w:rPr>
      </w:pPr>
      <w:r>
        <w:rPr>
          <w:bCs/>
          <w:szCs w:val="24"/>
        </w:rPr>
        <w:t>a</w:t>
      </w:r>
      <w:r w:rsidR="00BA0555" w:rsidRPr="00B55D54">
        <w:rPr>
          <w:bCs/>
          <w:szCs w:val="24"/>
        </w:rPr>
        <w:t xml:space="preserve">rvutusvihma kordussagedus </w:t>
      </w:r>
      <w:r w:rsidRPr="00B55D54">
        <w:rPr>
          <w:bCs/>
          <w:szCs w:val="24"/>
        </w:rPr>
        <w:t xml:space="preserve">on </w:t>
      </w:r>
      <w:r w:rsidR="00BA0555" w:rsidRPr="00B55D54">
        <w:rPr>
          <w:bCs/>
          <w:szCs w:val="24"/>
        </w:rPr>
        <w:t>2 aastat</w:t>
      </w:r>
      <w:r>
        <w:rPr>
          <w:bCs/>
          <w:szCs w:val="24"/>
        </w:rPr>
        <w:t>;</w:t>
      </w:r>
    </w:p>
    <w:p w14:paraId="539A2708" w14:textId="1896EB2F" w:rsidR="00BA0555" w:rsidRPr="00B55D54" w:rsidRDefault="00BA0555" w:rsidP="00D012CA">
      <w:pPr>
        <w:pStyle w:val="ListParagraph"/>
        <w:numPr>
          <w:ilvl w:val="0"/>
          <w:numId w:val="3"/>
        </w:numPr>
        <w:spacing w:line="240" w:lineRule="auto"/>
        <w:jc w:val="both"/>
        <w:rPr>
          <w:szCs w:val="24"/>
        </w:rPr>
      </w:pPr>
      <w:r w:rsidRPr="00B55D54">
        <w:rPr>
          <w:szCs w:val="24"/>
        </w:rPr>
        <w:t>kliimamuutuse mõju koefitsient 1,2</w:t>
      </w:r>
      <w:r w:rsidR="00B55D54">
        <w:rPr>
          <w:szCs w:val="24"/>
        </w:rPr>
        <w:t>;</w:t>
      </w:r>
    </w:p>
    <w:p w14:paraId="3AD44F24" w14:textId="0739A6BB" w:rsidR="00D121D6" w:rsidRPr="00B55D54" w:rsidRDefault="00B55D54" w:rsidP="00D012CA">
      <w:pPr>
        <w:pStyle w:val="ListParagraph"/>
        <w:numPr>
          <w:ilvl w:val="0"/>
          <w:numId w:val="3"/>
        </w:numPr>
        <w:spacing w:line="240" w:lineRule="auto"/>
        <w:jc w:val="both"/>
        <w:rPr>
          <w:bCs/>
          <w:szCs w:val="24"/>
        </w:rPr>
      </w:pPr>
      <w:r>
        <w:rPr>
          <w:bCs/>
          <w:szCs w:val="24"/>
        </w:rPr>
        <w:t>v</w:t>
      </w:r>
      <w:r w:rsidR="00BA0555" w:rsidRPr="00B55D54">
        <w:rPr>
          <w:bCs/>
          <w:szCs w:val="24"/>
        </w:rPr>
        <w:t xml:space="preserve">astavalt kokkuvooluajale valgala kugeimast punktist on leitud </w:t>
      </w:r>
      <w:r w:rsidR="00906349" w:rsidRPr="00B55D54">
        <w:rPr>
          <w:bCs/>
          <w:szCs w:val="24"/>
        </w:rPr>
        <w:t>arvutusvihma intensiivsus q.</w:t>
      </w:r>
    </w:p>
    <w:p w14:paraId="3E084709" w14:textId="19AA0753" w:rsidR="00D121D6" w:rsidRDefault="00B55D54" w:rsidP="00E25647">
      <w:pPr>
        <w:spacing w:line="240" w:lineRule="auto"/>
        <w:rPr>
          <w:szCs w:val="24"/>
        </w:rPr>
      </w:pPr>
      <w:r>
        <w:rPr>
          <w:szCs w:val="24"/>
        </w:rPr>
        <w:t>Tabel 1  Arvutuslikud vooluhulgad  detailplaneeeringu aladelt (Ala 1+Ala 2)</w:t>
      </w:r>
    </w:p>
    <w:tbl>
      <w:tblPr>
        <w:tblStyle w:val="TableGrid"/>
        <w:tblW w:w="10010" w:type="dxa"/>
        <w:tblLook w:val="04A0" w:firstRow="1" w:lastRow="0" w:firstColumn="1" w:lastColumn="0" w:noHBand="0" w:noVBand="1"/>
      </w:tblPr>
      <w:tblGrid>
        <w:gridCol w:w="1150"/>
        <w:gridCol w:w="802"/>
        <w:gridCol w:w="1293"/>
        <w:gridCol w:w="1522"/>
        <w:gridCol w:w="1293"/>
        <w:gridCol w:w="1343"/>
        <w:gridCol w:w="1343"/>
        <w:gridCol w:w="1264"/>
      </w:tblGrid>
      <w:tr w:rsidR="00D121D6" w14:paraId="1C857361" w14:textId="77777777" w:rsidTr="00B4667C">
        <w:trPr>
          <w:trHeight w:val="1040"/>
        </w:trPr>
        <w:tc>
          <w:tcPr>
            <w:tcW w:w="1150" w:type="dxa"/>
          </w:tcPr>
          <w:p w14:paraId="5E9A0287" w14:textId="77777777" w:rsidR="00D121D6" w:rsidRDefault="00D121D6" w:rsidP="00E25647">
            <w:pPr>
              <w:spacing w:line="240" w:lineRule="auto"/>
              <w:rPr>
                <w:szCs w:val="24"/>
              </w:rPr>
            </w:pPr>
            <w:r>
              <w:rPr>
                <w:szCs w:val="24"/>
              </w:rPr>
              <w:t>Arvutus-punkt</w:t>
            </w:r>
          </w:p>
        </w:tc>
        <w:tc>
          <w:tcPr>
            <w:tcW w:w="802" w:type="dxa"/>
          </w:tcPr>
          <w:p w14:paraId="555FE236" w14:textId="77777777" w:rsidR="00D121D6" w:rsidRDefault="00D121D6" w:rsidP="00E25647">
            <w:pPr>
              <w:spacing w:line="240" w:lineRule="auto"/>
              <w:rPr>
                <w:szCs w:val="24"/>
              </w:rPr>
            </w:pPr>
            <w:r>
              <w:rPr>
                <w:szCs w:val="24"/>
              </w:rPr>
              <w:t>Pind, ha</w:t>
            </w:r>
          </w:p>
        </w:tc>
        <w:tc>
          <w:tcPr>
            <w:tcW w:w="1293" w:type="dxa"/>
          </w:tcPr>
          <w:p w14:paraId="5A762468" w14:textId="77777777" w:rsidR="00D121D6" w:rsidRDefault="00D121D6" w:rsidP="00E25647">
            <w:pPr>
              <w:spacing w:line="240" w:lineRule="auto"/>
              <w:rPr>
                <w:szCs w:val="24"/>
              </w:rPr>
            </w:pPr>
            <w:r>
              <w:rPr>
                <w:szCs w:val="24"/>
              </w:rPr>
              <w:t xml:space="preserve">Äravoolu-tegur,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ψ</m:t>
                  </m:r>
                </m:sub>
              </m:sSub>
            </m:oMath>
          </w:p>
        </w:tc>
        <w:tc>
          <w:tcPr>
            <w:tcW w:w="1522" w:type="dxa"/>
          </w:tcPr>
          <w:p w14:paraId="015F8E1D" w14:textId="77777777" w:rsidR="00D121D6" w:rsidRDefault="00D121D6" w:rsidP="00E25647">
            <w:pPr>
              <w:spacing w:line="240" w:lineRule="auto"/>
              <w:rPr>
                <w:szCs w:val="24"/>
              </w:rPr>
            </w:pPr>
            <w:r>
              <w:rPr>
                <w:szCs w:val="24"/>
              </w:rPr>
              <w:t>Kokkuvoolu aeg, min</w:t>
            </w:r>
          </w:p>
        </w:tc>
        <w:tc>
          <w:tcPr>
            <w:tcW w:w="1293" w:type="dxa"/>
          </w:tcPr>
          <w:p w14:paraId="49DBAA54" w14:textId="77777777" w:rsidR="00D121D6" w:rsidRDefault="00D121D6" w:rsidP="00E25647">
            <w:pPr>
              <w:spacing w:line="240" w:lineRule="auto"/>
              <w:rPr>
                <w:szCs w:val="24"/>
              </w:rPr>
            </w:pPr>
            <w:r>
              <w:rPr>
                <w:szCs w:val="24"/>
              </w:rPr>
              <w:t>Äravoolu-moodul, q, l/s ha</w:t>
            </w:r>
          </w:p>
        </w:tc>
        <w:tc>
          <w:tcPr>
            <w:tcW w:w="1343" w:type="dxa"/>
          </w:tcPr>
          <w:p w14:paraId="0B223069" w14:textId="77777777" w:rsidR="00D121D6" w:rsidRDefault="00D121D6" w:rsidP="00E25647">
            <w:pPr>
              <w:spacing w:line="240" w:lineRule="auto"/>
              <w:rPr>
                <w:szCs w:val="24"/>
              </w:rPr>
            </w:pPr>
            <w:r>
              <w:rPr>
                <w:szCs w:val="24"/>
              </w:rPr>
              <w:t>Kliima-muutuse tegur</w:t>
            </w:r>
          </w:p>
        </w:tc>
        <w:tc>
          <w:tcPr>
            <w:tcW w:w="1343" w:type="dxa"/>
          </w:tcPr>
          <w:p w14:paraId="39A7ED8F" w14:textId="77777777" w:rsidR="00D121D6" w:rsidRDefault="00D121D6" w:rsidP="00E25647">
            <w:pPr>
              <w:spacing w:line="240" w:lineRule="auto"/>
              <w:rPr>
                <w:szCs w:val="24"/>
              </w:rPr>
            </w:pPr>
            <w:r>
              <w:rPr>
                <w:szCs w:val="24"/>
              </w:rPr>
              <w:t>Arvutuslik vooluhulk, Q, l/s</w:t>
            </w:r>
          </w:p>
        </w:tc>
        <w:tc>
          <w:tcPr>
            <w:tcW w:w="1264" w:type="dxa"/>
          </w:tcPr>
          <w:p w14:paraId="7A515060" w14:textId="77777777" w:rsidR="00D121D6" w:rsidRDefault="00D121D6" w:rsidP="00E25647">
            <w:pPr>
              <w:spacing w:line="240" w:lineRule="auto"/>
              <w:rPr>
                <w:szCs w:val="24"/>
              </w:rPr>
            </w:pPr>
            <w:r>
              <w:rPr>
                <w:szCs w:val="24"/>
              </w:rPr>
              <w:t>Märkused</w:t>
            </w:r>
          </w:p>
        </w:tc>
      </w:tr>
      <w:tr w:rsidR="00D121D6" w14:paraId="34437D24" w14:textId="77777777" w:rsidTr="00B4667C">
        <w:trPr>
          <w:trHeight w:val="346"/>
        </w:trPr>
        <w:tc>
          <w:tcPr>
            <w:tcW w:w="1150" w:type="dxa"/>
            <w:vAlign w:val="center"/>
          </w:tcPr>
          <w:p w14:paraId="46A8177F" w14:textId="000E9FE8" w:rsidR="00D121D6" w:rsidRDefault="00906349" w:rsidP="00E25647">
            <w:pPr>
              <w:spacing w:line="240" w:lineRule="auto"/>
              <w:rPr>
                <w:szCs w:val="24"/>
              </w:rPr>
            </w:pPr>
            <w:r>
              <w:rPr>
                <w:szCs w:val="24"/>
              </w:rPr>
              <w:t>P1</w:t>
            </w:r>
          </w:p>
        </w:tc>
        <w:tc>
          <w:tcPr>
            <w:tcW w:w="802" w:type="dxa"/>
            <w:vAlign w:val="center"/>
          </w:tcPr>
          <w:p w14:paraId="399A3303" w14:textId="4593AEC3" w:rsidR="00D121D6" w:rsidRDefault="00906349" w:rsidP="00E25647">
            <w:pPr>
              <w:spacing w:line="240" w:lineRule="auto"/>
              <w:jc w:val="center"/>
              <w:rPr>
                <w:szCs w:val="24"/>
              </w:rPr>
            </w:pPr>
            <w:r>
              <w:rPr>
                <w:szCs w:val="24"/>
              </w:rPr>
              <w:t>11,6</w:t>
            </w:r>
          </w:p>
        </w:tc>
        <w:tc>
          <w:tcPr>
            <w:tcW w:w="1293" w:type="dxa"/>
            <w:vAlign w:val="center"/>
          </w:tcPr>
          <w:p w14:paraId="6BA3C5B1" w14:textId="649A06F6" w:rsidR="00D121D6" w:rsidRDefault="00B55D54" w:rsidP="00E25647">
            <w:pPr>
              <w:spacing w:line="240" w:lineRule="auto"/>
              <w:jc w:val="center"/>
              <w:rPr>
                <w:szCs w:val="24"/>
              </w:rPr>
            </w:pPr>
            <w:r>
              <w:rPr>
                <w:szCs w:val="24"/>
              </w:rPr>
              <w:t>0,26</w:t>
            </w:r>
          </w:p>
        </w:tc>
        <w:tc>
          <w:tcPr>
            <w:tcW w:w="1522" w:type="dxa"/>
            <w:vAlign w:val="center"/>
          </w:tcPr>
          <w:p w14:paraId="04E3FBB5" w14:textId="61150367" w:rsidR="00D121D6" w:rsidRDefault="00906349" w:rsidP="00E25647">
            <w:pPr>
              <w:spacing w:line="240" w:lineRule="auto"/>
              <w:jc w:val="center"/>
              <w:rPr>
                <w:szCs w:val="24"/>
              </w:rPr>
            </w:pPr>
            <w:r>
              <w:rPr>
                <w:szCs w:val="24"/>
              </w:rPr>
              <w:t>25</w:t>
            </w:r>
          </w:p>
        </w:tc>
        <w:tc>
          <w:tcPr>
            <w:tcW w:w="1293" w:type="dxa"/>
            <w:vAlign w:val="center"/>
          </w:tcPr>
          <w:p w14:paraId="393C1184" w14:textId="5E994CFC" w:rsidR="00D121D6" w:rsidRDefault="00567B72" w:rsidP="00E25647">
            <w:pPr>
              <w:spacing w:line="240" w:lineRule="auto"/>
              <w:jc w:val="center"/>
              <w:rPr>
                <w:szCs w:val="24"/>
              </w:rPr>
            </w:pPr>
            <w:r>
              <w:rPr>
                <w:szCs w:val="24"/>
              </w:rPr>
              <w:t>96,2</w:t>
            </w:r>
          </w:p>
        </w:tc>
        <w:tc>
          <w:tcPr>
            <w:tcW w:w="1343" w:type="dxa"/>
          </w:tcPr>
          <w:p w14:paraId="5078C8B9" w14:textId="77777777" w:rsidR="00D121D6" w:rsidRDefault="00D121D6" w:rsidP="00E25647">
            <w:pPr>
              <w:spacing w:line="240" w:lineRule="auto"/>
              <w:jc w:val="center"/>
              <w:rPr>
                <w:szCs w:val="24"/>
              </w:rPr>
            </w:pPr>
            <w:r>
              <w:rPr>
                <w:szCs w:val="24"/>
              </w:rPr>
              <w:t>1,2</w:t>
            </w:r>
          </w:p>
        </w:tc>
        <w:tc>
          <w:tcPr>
            <w:tcW w:w="1343" w:type="dxa"/>
            <w:vAlign w:val="center"/>
          </w:tcPr>
          <w:p w14:paraId="44B93DE5" w14:textId="41F79D0D" w:rsidR="00D121D6" w:rsidRDefault="006E0E5D" w:rsidP="00E25647">
            <w:pPr>
              <w:spacing w:line="240" w:lineRule="auto"/>
              <w:jc w:val="center"/>
              <w:rPr>
                <w:szCs w:val="24"/>
              </w:rPr>
            </w:pPr>
            <w:r>
              <w:rPr>
                <w:szCs w:val="24"/>
              </w:rPr>
              <w:t>348</w:t>
            </w:r>
          </w:p>
        </w:tc>
        <w:tc>
          <w:tcPr>
            <w:tcW w:w="1264" w:type="dxa"/>
            <w:vAlign w:val="center"/>
          </w:tcPr>
          <w:p w14:paraId="1188481F" w14:textId="77777777" w:rsidR="00D121D6" w:rsidRDefault="00D121D6" w:rsidP="00E25647">
            <w:pPr>
              <w:spacing w:line="240" w:lineRule="auto"/>
              <w:jc w:val="center"/>
              <w:rPr>
                <w:szCs w:val="24"/>
              </w:rPr>
            </w:pPr>
          </w:p>
        </w:tc>
      </w:tr>
      <w:tr w:rsidR="00D121D6" w14:paraId="3FCDE983" w14:textId="77777777" w:rsidTr="00B4667C">
        <w:trPr>
          <w:trHeight w:val="346"/>
        </w:trPr>
        <w:tc>
          <w:tcPr>
            <w:tcW w:w="1150" w:type="dxa"/>
            <w:vAlign w:val="center"/>
          </w:tcPr>
          <w:p w14:paraId="1C24AA8B" w14:textId="1C00A56C" w:rsidR="00D121D6" w:rsidRDefault="00906349" w:rsidP="00E25647">
            <w:pPr>
              <w:spacing w:line="240" w:lineRule="auto"/>
              <w:rPr>
                <w:szCs w:val="24"/>
              </w:rPr>
            </w:pPr>
            <w:r>
              <w:rPr>
                <w:szCs w:val="24"/>
              </w:rPr>
              <w:t>P2</w:t>
            </w:r>
          </w:p>
        </w:tc>
        <w:tc>
          <w:tcPr>
            <w:tcW w:w="802" w:type="dxa"/>
            <w:vAlign w:val="center"/>
          </w:tcPr>
          <w:p w14:paraId="45AF4F84" w14:textId="7AC2B636" w:rsidR="00D121D6" w:rsidRDefault="00906349" w:rsidP="00E25647">
            <w:pPr>
              <w:spacing w:line="240" w:lineRule="auto"/>
              <w:jc w:val="center"/>
              <w:rPr>
                <w:szCs w:val="24"/>
              </w:rPr>
            </w:pPr>
            <w:r>
              <w:rPr>
                <w:szCs w:val="24"/>
              </w:rPr>
              <w:t>1,5</w:t>
            </w:r>
          </w:p>
        </w:tc>
        <w:tc>
          <w:tcPr>
            <w:tcW w:w="1293" w:type="dxa"/>
            <w:vAlign w:val="center"/>
          </w:tcPr>
          <w:p w14:paraId="718A5D8E" w14:textId="05F08E1D" w:rsidR="00D121D6" w:rsidRDefault="00B55D54" w:rsidP="00E25647">
            <w:pPr>
              <w:spacing w:line="240" w:lineRule="auto"/>
              <w:jc w:val="center"/>
              <w:rPr>
                <w:szCs w:val="24"/>
              </w:rPr>
            </w:pPr>
            <w:r>
              <w:rPr>
                <w:szCs w:val="24"/>
              </w:rPr>
              <w:t>0,26</w:t>
            </w:r>
          </w:p>
        </w:tc>
        <w:tc>
          <w:tcPr>
            <w:tcW w:w="1522" w:type="dxa"/>
            <w:vAlign w:val="center"/>
          </w:tcPr>
          <w:p w14:paraId="64341249" w14:textId="085C8815" w:rsidR="00D121D6" w:rsidRDefault="00906349" w:rsidP="00E25647">
            <w:pPr>
              <w:spacing w:line="240" w:lineRule="auto"/>
              <w:jc w:val="center"/>
              <w:rPr>
                <w:szCs w:val="24"/>
              </w:rPr>
            </w:pPr>
            <w:r>
              <w:rPr>
                <w:szCs w:val="24"/>
              </w:rPr>
              <w:t>15</w:t>
            </w:r>
          </w:p>
        </w:tc>
        <w:tc>
          <w:tcPr>
            <w:tcW w:w="1293" w:type="dxa"/>
            <w:vAlign w:val="center"/>
          </w:tcPr>
          <w:p w14:paraId="3CAE648B" w14:textId="062E1DE4" w:rsidR="00D121D6" w:rsidRDefault="00567B72" w:rsidP="00E25647">
            <w:pPr>
              <w:spacing w:line="240" w:lineRule="auto"/>
              <w:jc w:val="center"/>
              <w:rPr>
                <w:szCs w:val="24"/>
              </w:rPr>
            </w:pPr>
            <w:r>
              <w:rPr>
                <w:szCs w:val="24"/>
              </w:rPr>
              <w:t>142,5</w:t>
            </w:r>
          </w:p>
        </w:tc>
        <w:tc>
          <w:tcPr>
            <w:tcW w:w="1343" w:type="dxa"/>
          </w:tcPr>
          <w:p w14:paraId="0954032A" w14:textId="77777777" w:rsidR="00D121D6" w:rsidRDefault="00D121D6" w:rsidP="00E25647">
            <w:pPr>
              <w:spacing w:line="240" w:lineRule="auto"/>
              <w:jc w:val="center"/>
              <w:rPr>
                <w:szCs w:val="24"/>
              </w:rPr>
            </w:pPr>
            <w:r>
              <w:rPr>
                <w:szCs w:val="24"/>
              </w:rPr>
              <w:t>1,2</w:t>
            </w:r>
          </w:p>
        </w:tc>
        <w:tc>
          <w:tcPr>
            <w:tcW w:w="1343" w:type="dxa"/>
            <w:vAlign w:val="center"/>
          </w:tcPr>
          <w:p w14:paraId="770A0D7D" w14:textId="3B6A4512" w:rsidR="00D121D6" w:rsidRDefault="006E0E5D" w:rsidP="00E25647">
            <w:pPr>
              <w:spacing w:line="240" w:lineRule="auto"/>
              <w:jc w:val="center"/>
              <w:rPr>
                <w:szCs w:val="24"/>
              </w:rPr>
            </w:pPr>
            <w:r>
              <w:rPr>
                <w:szCs w:val="24"/>
              </w:rPr>
              <w:t>67</w:t>
            </w:r>
          </w:p>
        </w:tc>
        <w:tc>
          <w:tcPr>
            <w:tcW w:w="1264" w:type="dxa"/>
            <w:vAlign w:val="center"/>
          </w:tcPr>
          <w:p w14:paraId="57B46D32" w14:textId="77777777" w:rsidR="00D121D6" w:rsidRDefault="00D121D6" w:rsidP="00E25647">
            <w:pPr>
              <w:spacing w:line="240" w:lineRule="auto"/>
              <w:jc w:val="center"/>
              <w:rPr>
                <w:szCs w:val="24"/>
              </w:rPr>
            </w:pPr>
          </w:p>
        </w:tc>
      </w:tr>
      <w:tr w:rsidR="00D121D6" w14:paraId="5DFB2483" w14:textId="77777777" w:rsidTr="00B4667C">
        <w:trPr>
          <w:trHeight w:val="346"/>
        </w:trPr>
        <w:tc>
          <w:tcPr>
            <w:tcW w:w="1150" w:type="dxa"/>
            <w:vAlign w:val="center"/>
          </w:tcPr>
          <w:p w14:paraId="598411F7" w14:textId="3C58D34E" w:rsidR="00D121D6" w:rsidRDefault="00906349" w:rsidP="00E25647">
            <w:pPr>
              <w:spacing w:line="240" w:lineRule="auto"/>
              <w:rPr>
                <w:szCs w:val="24"/>
              </w:rPr>
            </w:pPr>
            <w:r>
              <w:rPr>
                <w:szCs w:val="24"/>
              </w:rPr>
              <w:t>P3</w:t>
            </w:r>
          </w:p>
        </w:tc>
        <w:tc>
          <w:tcPr>
            <w:tcW w:w="802" w:type="dxa"/>
            <w:vAlign w:val="center"/>
          </w:tcPr>
          <w:p w14:paraId="3AB22698" w14:textId="785F7D99" w:rsidR="00D121D6" w:rsidRDefault="00906349" w:rsidP="00E25647">
            <w:pPr>
              <w:spacing w:line="240" w:lineRule="auto"/>
              <w:jc w:val="center"/>
              <w:rPr>
                <w:szCs w:val="24"/>
              </w:rPr>
            </w:pPr>
            <w:r>
              <w:rPr>
                <w:szCs w:val="24"/>
              </w:rPr>
              <w:t>10,1</w:t>
            </w:r>
          </w:p>
        </w:tc>
        <w:tc>
          <w:tcPr>
            <w:tcW w:w="1293" w:type="dxa"/>
            <w:vAlign w:val="center"/>
          </w:tcPr>
          <w:p w14:paraId="5F7F6457" w14:textId="2E2400FC" w:rsidR="00D121D6" w:rsidRDefault="00B55D54" w:rsidP="00E25647">
            <w:pPr>
              <w:spacing w:line="240" w:lineRule="auto"/>
              <w:jc w:val="center"/>
              <w:rPr>
                <w:szCs w:val="24"/>
              </w:rPr>
            </w:pPr>
            <w:r>
              <w:rPr>
                <w:szCs w:val="24"/>
              </w:rPr>
              <w:t>0,26</w:t>
            </w:r>
          </w:p>
        </w:tc>
        <w:tc>
          <w:tcPr>
            <w:tcW w:w="1522" w:type="dxa"/>
            <w:vAlign w:val="center"/>
          </w:tcPr>
          <w:p w14:paraId="3539569E" w14:textId="6EEA6DBB" w:rsidR="00D121D6" w:rsidRDefault="00567B72" w:rsidP="00E25647">
            <w:pPr>
              <w:spacing w:line="240" w:lineRule="auto"/>
              <w:jc w:val="center"/>
              <w:rPr>
                <w:szCs w:val="24"/>
              </w:rPr>
            </w:pPr>
            <w:r>
              <w:rPr>
                <w:szCs w:val="24"/>
              </w:rPr>
              <w:t>25</w:t>
            </w:r>
          </w:p>
        </w:tc>
        <w:tc>
          <w:tcPr>
            <w:tcW w:w="1293" w:type="dxa"/>
            <w:vAlign w:val="center"/>
          </w:tcPr>
          <w:p w14:paraId="73BCAC49" w14:textId="6D7D3FFE" w:rsidR="00D121D6" w:rsidRDefault="00567B72" w:rsidP="00E25647">
            <w:pPr>
              <w:spacing w:line="240" w:lineRule="auto"/>
              <w:jc w:val="center"/>
              <w:rPr>
                <w:szCs w:val="24"/>
              </w:rPr>
            </w:pPr>
            <w:r>
              <w:rPr>
                <w:szCs w:val="24"/>
              </w:rPr>
              <w:t>96,2</w:t>
            </w:r>
          </w:p>
        </w:tc>
        <w:tc>
          <w:tcPr>
            <w:tcW w:w="1343" w:type="dxa"/>
          </w:tcPr>
          <w:p w14:paraId="282A51E6" w14:textId="77777777" w:rsidR="00D121D6" w:rsidRDefault="00D121D6" w:rsidP="00E25647">
            <w:pPr>
              <w:spacing w:line="240" w:lineRule="auto"/>
              <w:jc w:val="center"/>
              <w:rPr>
                <w:szCs w:val="24"/>
              </w:rPr>
            </w:pPr>
            <w:r>
              <w:rPr>
                <w:szCs w:val="24"/>
              </w:rPr>
              <w:t>1,2</w:t>
            </w:r>
          </w:p>
        </w:tc>
        <w:tc>
          <w:tcPr>
            <w:tcW w:w="1343" w:type="dxa"/>
            <w:vAlign w:val="center"/>
          </w:tcPr>
          <w:p w14:paraId="7A94B540" w14:textId="5845E212" w:rsidR="00D121D6" w:rsidRDefault="006E0E5D" w:rsidP="00E25647">
            <w:pPr>
              <w:spacing w:line="240" w:lineRule="auto"/>
              <w:jc w:val="center"/>
              <w:rPr>
                <w:szCs w:val="24"/>
              </w:rPr>
            </w:pPr>
            <w:r>
              <w:rPr>
                <w:szCs w:val="24"/>
              </w:rPr>
              <w:t>303</w:t>
            </w:r>
          </w:p>
        </w:tc>
        <w:tc>
          <w:tcPr>
            <w:tcW w:w="1264" w:type="dxa"/>
            <w:vAlign w:val="center"/>
          </w:tcPr>
          <w:p w14:paraId="35FA4A24" w14:textId="77777777" w:rsidR="00D121D6" w:rsidRDefault="00D121D6" w:rsidP="00E25647">
            <w:pPr>
              <w:spacing w:line="240" w:lineRule="auto"/>
              <w:jc w:val="center"/>
              <w:rPr>
                <w:szCs w:val="24"/>
              </w:rPr>
            </w:pPr>
          </w:p>
        </w:tc>
      </w:tr>
      <w:tr w:rsidR="00D121D6" w14:paraId="53D8463E" w14:textId="77777777" w:rsidTr="00B4667C">
        <w:trPr>
          <w:trHeight w:val="330"/>
        </w:trPr>
        <w:tc>
          <w:tcPr>
            <w:tcW w:w="1150" w:type="dxa"/>
            <w:vAlign w:val="center"/>
          </w:tcPr>
          <w:p w14:paraId="06B4A2D7" w14:textId="1A64ADD2" w:rsidR="00D121D6" w:rsidRDefault="00906349" w:rsidP="00E25647">
            <w:pPr>
              <w:spacing w:line="240" w:lineRule="auto"/>
              <w:rPr>
                <w:szCs w:val="24"/>
              </w:rPr>
            </w:pPr>
            <w:r>
              <w:rPr>
                <w:szCs w:val="24"/>
              </w:rPr>
              <w:t>P4</w:t>
            </w:r>
          </w:p>
        </w:tc>
        <w:tc>
          <w:tcPr>
            <w:tcW w:w="802" w:type="dxa"/>
            <w:vAlign w:val="center"/>
          </w:tcPr>
          <w:p w14:paraId="5AD7BF23" w14:textId="40DB4C0D" w:rsidR="00D121D6" w:rsidRDefault="00906349" w:rsidP="00E25647">
            <w:pPr>
              <w:spacing w:line="240" w:lineRule="auto"/>
              <w:jc w:val="center"/>
              <w:rPr>
                <w:szCs w:val="24"/>
              </w:rPr>
            </w:pPr>
            <w:r>
              <w:rPr>
                <w:szCs w:val="24"/>
              </w:rPr>
              <w:t>2,4</w:t>
            </w:r>
          </w:p>
        </w:tc>
        <w:tc>
          <w:tcPr>
            <w:tcW w:w="1293" w:type="dxa"/>
            <w:vAlign w:val="center"/>
          </w:tcPr>
          <w:p w14:paraId="21CC81ED" w14:textId="5D03E0DA" w:rsidR="00D121D6" w:rsidRDefault="00B55D54" w:rsidP="00E25647">
            <w:pPr>
              <w:spacing w:line="240" w:lineRule="auto"/>
              <w:jc w:val="center"/>
              <w:rPr>
                <w:szCs w:val="24"/>
              </w:rPr>
            </w:pPr>
            <w:r>
              <w:rPr>
                <w:szCs w:val="24"/>
              </w:rPr>
              <w:t>0,26</w:t>
            </w:r>
          </w:p>
        </w:tc>
        <w:tc>
          <w:tcPr>
            <w:tcW w:w="1522" w:type="dxa"/>
            <w:vAlign w:val="center"/>
          </w:tcPr>
          <w:p w14:paraId="3DA11D44" w14:textId="7C51D487" w:rsidR="00D121D6" w:rsidRDefault="00567B72" w:rsidP="00E25647">
            <w:pPr>
              <w:spacing w:line="240" w:lineRule="auto"/>
              <w:jc w:val="center"/>
              <w:rPr>
                <w:szCs w:val="24"/>
              </w:rPr>
            </w:pPr>
            <w:r>
              <w:rPr>
                <w:szCs w:val="24"/>
              </w:rPr>
              <w:t>15</w:t>
            </w:r>
          </w:p>
        </w:tc>
        <w:tc>
          <w:tcPr>
            <w:tcW w:w="1293" w:type="dxa"/>
            <w:vAlign w:val="center"/>
          </w:tcPr>
          <w:p w14:paraId="68EC8E12" w14:textId="41F5C102" w:rsidR="00D121D6" w:rsidRDefault="00567B72" w:rsidP="00E25647">
            <w:pPr>
              <w:spacing w:line="240" w:lineRule="auto"/>
              <w:jc w:val="center"/>
              <w:rPr>
                <w:szCs w:val="24"/>
              </w:rPr>
            </w:pPr>
            <w:r>
              <w:rPr>
                <w:szCs w:val="24"/>
              </w:rPr>
              <w:t>142,5</w:t>
            </w:r>
          </w:p>
        </w:tc>
        <w:tc>
          <w:tcPr>
            <w:tcW w:w="1343" w:type="dxa"/>
          </w:tcPr>
          <w:p w14:paraId="5613369C" w14:textId="77777777" w:rsidR="00D121D6" w:rsidRDefault="00D121D6" w:rsidP="00E25647">
            <w:pPr>
              <w:spacing w:line="240" w:lineRule="auto"/>
              <w:jc w:val="center"/>
              <w:rPr>
                <w:szCs w:val="24"/>
              </w:rPr>
            </w:pPr>
            <w:r>
              <w:rPr>
                <w:szCs w:val="24"/>
              </w:rPr>
              <w:t>1,2</w:t>
            </w:r>
          </w:p>
        </w:tc>
        <w:tc>
          <w:tcPr>
            <w:tcW w:w="1343" w:type="dxa"/>
            <w:vAlign w:val="center"/>
          </w:tcPr>
          <w:p w14:paraId="3A22D1FE" w14:textId="69865F08" w:rsidR="00D121D6" w:rsidRDefault="006E0E5D" w:rsidP="00E25647">
            <w:pPr>
              <w:spacing w:line="240" w:lineRule="auto"/>
              <w:jc w:val="center"/>
              <w:rPr>
                <w:szCs w:val="24"/>
              </w:rPr>
            </w:pPr>
            <w:r>
              <w:rPr>
                <w:szCs w:val="24"/>
              </w:rPr>
              <w:t>107</w:t>
            </w:r>
          </w:p>
        </w:tc>
        <w:tc>
          <w:tcPr>
            <w:tcW w:w="1264" w:type="dxa"/>
            <w:vAlign w:val="center"/>
          </w:tcPr>
          <w:p w14:paraId="64DED683" w14:textId="77777777" w:rsidR="00D121D6" w:rsidRDefault="00D121D6" w:rsidP="00E25647">
            <w:pPr>
              <w:spacing w:line="240" w:lineRule="auto"/>
              <w:jc w:val="center"/>
              <w:rPr>
                <w:szCs w:val="24"/>
              </w:rPr>
            </w:pPr>
          </w:p>
        </w:tc>
      </w:tr>
      <w:tr w:rsidR="00906349" w14:paraId="68DA2F1B" w14:textId="77777777" w:rsidTr="00B4667C">
        <w:trPr>
          <w:trHeight w:val="330"/>
        </w:trPr>
        <w:tc>
          <w:tcPr>
            <w:tcW w:w="1150" w:type="dxa"/>
            <w:vAlign w:val="center"/>
          </w:tcPr>
          <w:p w14:paraId="4EE8D045" w14:textId="6DBB6DC8" w:rsidR="00906349" w:rsidRDefault="00906349" w:rsidP="00E25647">
            <w:pPr>
              <w:spacing w:line="240" w:lineRule="auto"/>
              <w:rPr>
                <w:szCs w:val="24"/>
              </w:rPr>
            </w:pPr>
            <w:r>
              <w:rPr>
                <w:szCs w:val="24"/>
              </w:rPr>
              <w:t>P5</w:t>
            </w:r>
          </w:p>
        </w:tc>
        <w:tc>
          <w:tcPr>
            <w:tcW w:w="802" w:type="dxa"/>
            <w:vAlign w:val="center"/>
          </w:tcPr>
          <w:p w14:paraId="548AB3CB" w14:textId="7CFAC2B1" w:rsidR="00906349" w:rsidRDefault="00906349" w:rsidP="00E25647">
            <w:pPr>
              <w:spacing w:line="240" w:lineRule="auto"/>
              <w:jc w:val="center"/>
              <w:rPr>
                <w:szCs w:val="24"/>
              </w:rPr>
            </w:pPr>
            <w:r>
              <w:rPr>
                <w:szCs w:val="24"/>
              </w:rPr>
              <w:t>4,1</w:t>
            </w:r>
          </w:p>
        </w:tc>
        <w:tc>
          <w:tcPr>
            <w:tcW w:w="1293" w:type="dxa"/>
            <w:vAlign w:val="center"/>
          </w:tcPr>
          <w:p w14:paraId="68204C95" w14:textId="27A1EB7B" w:rsidR="00906349" w:rsidRDefault="00B55D54" w:rsidP="00E25647">
            <w:pPr>
              <w:spacing w:line="240" w:lineRule="auto"/>
              <w:jc w:val="center"/>
              <w:rPr>
                <w:szCs w:val="24"/>
              </w:rPr>
            </w:pPr>
            <w:r>
              <w:rPr>
                <w:szCs w:val="24"/>
              </w:rPr>
              <w:t>0,26</w:t>
            </w:r>
          </w:p>
        </w:tc>
        <w:tc>
          <w:tcPr>
            <w:tcW w:w="1522" w:type="dxa"/>
            <w:vAlign w:val="center"/>
          </w:tcPr>
          <w:p w14:paraId="3A26E82A" w14:textId="145E0047" w:rsidR="00906349" w:rsidRDefault="00567B72" w:rsidP="00E25647">
            <w:pPr>
              <w:spacing w:line="240" w:lineRule="auto"/>
              <w:jc w:val="center"/>
              <w:rPr>
                <w:szCs w:val="24"/>
              </w:rPr>
            </w:pPr>
            <w:r>
              <w:rPr>
                <w:szCs w:val="24"/>
              </w:rPr>
              <w:t>19</w:t>
            </w:r>
          </w:p>
        </w:tc>
        <w:tc>
          <w:tcPr>
            <w:tcW w:w="1293" w:type="dxa"/>
            <w:vAlign w:val="center"/>
          </w:tcPr>
          <w:p w14:paraId="01A56CA7" w14:textId="1DF77BAD" w:rsidR="00906349" w:rsidRDefault="00567B72" w:rsidP="00E25647">
            <w:pPr>
              <w:spacing w:line="240" w:lineRule="auto"/>
              <w:jc w:val="center"/>
              <w:rPr>
                <w:szCs w:val="24"/>
              </w:rPr>
            </w:pPr>
            <w:r>
              <w:rPr>
                <w:szCs w:val="24"/>
              </w:rPr>
              <w:t>118</w:t>
            </w:r>
          </w:p>
        </w:tc>
        <w:tc>
          <w:tcPr>
            <w:tcW w:w="1343" w:type="dxa"/>
          </w:tcPr>
          <w:p w14:paraId="4245EA88" w14:textId="77194124" w:rsidR="00906349" w:rsidRDefault="00567B72" w:rsidP="00E25647">
            <w:pPr>
              <w:spacing w:line="240" w:lineRule="auto"/>
              <w:jc w:val="center"/>
              <w:rPr>
                <w:szCs w:val="24"/>
              </w:rPr>
            </w:pPr>
            <w:r>
              <w:rPr>
                <w:szCs w:val="24"/>
              </w:rPr>
              <w:t>1,2</w:t>
            </w:r>
          </w:p>
        </w:tc>
        <w:tc>
          <w:tcPr>
            <w:tcW w:w="1343" w:type="dxa"/>
            <w:vAlign w:val="center"/>
          </w:tcPr>
          <w:p w14:paraId="0F432F2A" w14:textId="3152E621" w:rsidR="00906349" w:rsidRDefault="006E0E5D" w:rsidP="00E25647">
            <w:pPr>
              <w:spacing w:line="240" w:lineRule="auto"/>
              <w:jc w:val="center"/>
              <w:rPr>
                <w:szCs w:val="24"/>
              </w:rPr>
            </w:pPr>
            <w:r>
              <w:rPr>
                <w:szCs w:val="24"/>
              </w:rPr>
              <w:t>151</w:t>
            </w:r>
          </w:p>
        </w:tc>
        <w:tc>
          <w:tcPr>
            <w:tcW w:w="1264" w:type="dxa"/>
            <w:vAlign w:val="center"/>
          </w:tcPr>
          <w:p w14:paraId="1F750F57" w14:textId="77777777" w:rsidR="00906349" w:rsidRDefault="00906349" w:rsidP="00E25647">
            <w:pPr>
              <w:spacing w:line="240" w:lineRule="auto"/>
              <w:jc w:val="center"/>
              <w:rPr>
                <w:szCs w:val="24"/>
              </w:rPr>
            </w:pPr>
          </w:p>
        </w:tc>
      </w:tr>
      <w:tr w:rsidR="00906349" w14:paraId="1FB279AA" w14:textId="77777777" w:rsidTr="00B4667C">
        <w:trPr>
          <w:trHeight w:val="330"/>
        </w:trPr>
        <w:tc>
          <w:tcPr>
            <w:tcW w:w="1150" w:type="dxa"/>
            <w:vAlign w:val="center"/>
          </w:tcPr>
          <w:p w14:paraId="0D2FB334" w14:textId="32C3131F" w:rsidR="00906349" w:rsidRDefault="00906349" w:rsidP="00E25647">
            <w:pPr>
              <w:spacing w:line="240" w:lineRule="auto"/>
              <w:rPr>
                <w:szCs w:val="24"/>
              </w:rPr>
            </w:pPr>
            <w:r>
              <w:rPr>
                <w:szCs w:val="24"/>
              </w:rPr>
              <w:t>P6</w:t>
            </w:r>
          </w:p>
        </w:tc>
        <w:tc>
          <w:tcPr>
            <w:tcW w:w="802" w:type="dxa"/>
            <w:vAlign w:val="center"/>
          </w:tcPr>
          <w:p w14:paraId="79FA77E0" w14:textId="27A181DA" w:rsidR="00906349" w:rsidRDefault="00906349" w:rsidP="00E25647">
            <w:pPr>
              <w:spacing w:line="240" w:lineRule="auto"/>
              <w:jc w:val="center"/>
              <w:rPr>
                <w:szCs w:val="24"/>
              </w:rPr>
            </w:pPr>
            <w:r>
              <w:rPr>
                <w:szCs w:val="24"/>
              </w:rPr>
              <w:t>2,6</w:t>
            </w:r>
          </w:p>
        </w:tc>
        <w:tc>
          <w:tcPr>
            <w:tcW w:w="1293" w:type="dxa"/>
            <w:vAlign w:val="center"/>
          </w:tcPr>
          <w:p w14:paraId="18D5D01A" w14:textId="583EA35D" w:rsidR="00906349" w:rsidRDefault="00B55D54" w:rsidP="00E25647">
            <w:pPr>
              <w:spacing w:line="240" w:lineRule="auto"/>
              <w:jc w:val="center"/>
              <w:rPr>
                <w:szCs w:val="24"/>
              </w:rPr>
            </w:pPr>
            <w:r>
              <w:rPr>
                <w:szCs w:val="24"/>
              </w:rPr>
              <w:t>0,26</w:t>
            </w:r>
          </w:p>
        </w:tc>
        <w:tc>
          <w:tcPr>
            <w:tcW w:w="1522" w:type="dxa"/>
            <w:vAlign w:val="center"/>
          </w:tcPr>
          <w:p w14:paraId="5D9D3582" w14:textId="4F018FF3" w:rsidR="00906349" w:rsidRDefault="00567B72" w:rsidP="00E25647">
            <w:pPr>
              <w:spacing w:line="240" w:lineRule="auto"/>
              <w:jc w:val="center"/>
              <w:rPr>
                <w:szCs w:val="24"/>
              </w:rPr>
            </w:pPr>
            <w:r>
              <w:rPr>
                <w:szCs w:val="24"/>
              </w:rPr>
              <w:t>12</w:t>
            </w:r>
          </w:p>
        </w:tc>
        <w:tc>
          <w:tcPr>
            <w:tcW w:w="1293" w:type="dxa"/>
            <w:vAlign w:val="center"/>
          </w:tcPr>
          <w:p w14:paraId="731AA1AD" w14:textId="272A3A61" w:rsidR="00906349" w:rsidRDefault="00567B72" w:rsidP="00E25647">
            <w:pPr>
              <w:spacing w:line="240" w:lineRule="auto"/>
              <w:jc w:val="center"/>
              <w:rPr>
                <w:szCs w:val="24"/>
              </w:rPr>
            </w:pPr>
            <w:r>
              <w:rPr>
                <w:szCs w:val="24"/>
              </w:rPr>
              <w:t>173,8</w:t>
            </w:r>
          </w:p>
        </w:tc>
        <w:tc>
          <w:tcPr>
            <w:tcW w:w="1343" w:type="dxa"/>
          </w:tcPr>
          <w:p w14:paraId="5FB967CD" w14:textId="6FB1AC1C" w:rsidR="00906349" w:rsidRDefault="00567B72" w:rsidP="00E25647">
            <w:pPr>
              <w:spacing w:line="240" w:lineRule="auto"/>
              <w:jc w:val="center"/>
              <w:rPr>
                <w:szCs w:val="24"/>
              </w:rPr>
            </w:pPr>
            <w:r>
              <w:rPr>
                <w:szCs w:val="24"/>
              </w:rPr>
              <w:t>1,2</w:t>
            </w:r>
          </w:p>
        </w:tc>
        <w:tc>
          <w:tcPr>
            <w:tcW w:w="1343" w:type="dxa"/>
            <w:vAlign w:val="center"/>
          </w:tcPr>
          <w:p w14:paraId="66D00A59" w14:textId="18445CC3" w:rsidR="00906349" w:rsidRDefault="006E0E5D" w:rsidP="00E25647">
            <w:pPr>
              <w:spacing w:line="240" w:lineRule="auto"/>
              <w:jc w:val="center"/>
              <w:rPr>
                <w:szCs w:val="24"/>
              </w:rPr>
            </w:pPr>
            <w:r>
              <w:rPr>
                <w:szCs w:val="24"/>
              </w:rPr>
              <w:t>141</w:t>
            </w:r>
          </w:p>
        </w:tc>
        <w:tc>
          <w:tcPr>
            <w:tcW w:w="1264" w:type="dxa"/>
            <w:vAlign w:val="center"/>
          </w:tcPr>
          <w:p w14:paraId="5629E13B" w14:textId="77777777" w:rsidR="00906349" w:rsidRDefault="00906349" w:rsidP="00E25647">
            <w:pPr>
              <w:spacing w:line="240" w:lineRule="auto"/>
              <w:jc w:val="center"/>
              <w:rPr>
                <w:szCs w:val="24"/>
              </w:rPr>
            </w:pPr>
          </w:p>
        </w:tc>
      </w:tr>
      <w:tr w:rsidR="00D121D6" w14:paraId="453D87AA" w14:textId="77777777" w:rsidTr="00B4667C">
        <w:trPr>
          <w:trHeight w:val="346"/>
        </w:trPr>
        <w:tc>
          <w:tcPr>
            <w:tcW w:w="1150" w:type="dxa"/>
            <w:vAlign w:val="center"/>
          </w:tcPr>
          <w:p w14:paraId="2B0B8C85" w14:textId="1554722F" w:rsidR="00D121D6" w:rsidRDefault="00906349" w:rsidP="00E25647">
            <w:pPr>
              <w:spacing w:line="240" w:lineRule="auto"/>
              <w:rPr>
                <w:szCs w:val="24"/>
              </w:rPr>
            </w:pPr>
            <w:r>
              <w:rPr>
                <w:szCs w:val="24"/>
              </w:rPr>
              <w:t>P7</w:t>
            </w:r>
          </w:p>
        </w:tc>
        <w:tc>
          <w:tcPr>
            <w:tcW w:w="802" w:type="dxa"/>
            <w:vAlign w:val="center"/>
          </w:tcPr>
          <w:p w14:paraId="751A958B" w14:textId="56E1AB21" w:rsidR="00D121D6" w:rsidRDefault="0093518C" w:rsidP="00E25647">
            <w:pPr>
              <w:spacing w:line="240" w:lineRule="auto"/>
              <w:jc w:val="center"/>
              <w:rPr>
                <w:szCs w:val="24"/>
              </w:rPr>
            </w:pPr>
            <w:r>
              <w:rPr>
                <w:szCs w:val="24"/>
              </w:rPr>
              <w:t>17,0</w:t>
            </w:r>
          </w:p>
        </w:tc>
        <w:tc>
          <w:tcPr>
            <w:tcW w:w="1293" w:type="dxa"/>
            <w:vAlign w:val="center"/>
          </w:tcPr>
          <w:p w14:paraId="17E7DD6D" w14:textId="35A06A43" w:rsidR="00D121D6" w:rsidRDefault="00B55D54" w:rsidP="00E25647">
            <w:pPr>
              <w:spacing w:line="240" w:lineRule="auto"/>
              <w:jc w:val="center"/>
              <w:rPr>
                <w:szCs w:val="24"/>
              </w:rPr>
            </w:pPr>
            <w:r>
              <w:rPr>
                <w:szCs w:val="24"/>
              </w:rPr>
              <w:t>0,26</w:t>
            </w:r>
          </w:p>
        </w:tc>
        <w:tc>
          <w:tcPr>
            <w:tcW w:w="1522" w:type="dxa"/>
            <w:vAlign w:val="center"/>
          </w:tcPr>
          <w:p w14:paraId="35264FAD" w14:textId="7CD77150" w:rsidR="00D121D6" w:rsidRDefault="0093518C" w:rsidP="00E25647">
            <w:pPr>
              <w:spacing w:line="240" w:lineRule="auto"/>
              <w:jc w:val="center"/>
              <w:rPr>
                <w:szCs w:val="24"/>
              </w:rPr>
            </w:pPr>
            <w:r>
              <w:rPr>
                <w:szCs w:val="24"/>
              </w:rPr>
              <w:t>24</w:t>
            </w:r>
          </w:p>
        </w:tc>
        <w:tc>
          <w:tcPr>
            <w:tcW w:w="1293" w:type="dxa"/>
            <w:vAlign w:val="center"/>
          </w:tcPr>
          <w:p w14:paraId="19CB78B7" w14:textId="3C160A0D" w:rsidR="00D121D6" w:rsidRDefault="0093518C" w:rsidP="00E25647">
            <w:pPr>
              <w:spacing w:line="240" w:lineRule="auto"/>
              <w:jc w:val="center"/>
              <w:rPr>
                <w:szCs w:val="24"/>
              </w:rPr>
            </w:pPr>
            <w:r>
              <w:rPr>
                <w:szCs w:val="24"/>
              </w:rPr>
              <w:t>100,0</w:t>
            </w:r>
          </w:p>
        </w:tc>
        <w:tc>
          <w:tcPr>
            <w:tcW w:w="1343" w:type="dxa"/>
          </w:tcPr>
          <w:p w14:paraId="2DE2C84B" w14:textId="66512881" w:rsidR="00D121D6" w:rsidRDefault="0093518C" w:rsidP="00E25647">
            <w:pPr>
              <w:spacing w:line="240" w:lineRule="auto"/>
              <w:jc w:val="center"/>
              <w:rPr>
                <w:szCs w:val="24"/>
              </w:rPr>
            </w:pPr>
            <w:r>
              <w:rPr>
                <w:szCs w:val="24"/>
              </w:rPr>
              <w:t>1,2</w:t>
            </w:r>
          </w:p>
        </w:tc>
        <w:tc>
          <w:tcPr>
            <w:tcW w:w="1343" w:type="dxa"/>
            <w:vAlign w:val="center"/>
          </w:tcPr>
          <w:p w14:paraId="702AA77B" w14:textId="055554BA" w:rsidR="00D121D6" w:rsidRDefault="006E0E5D" w:rsidP="00E25647">
            <w:pPr>
              <w:spacing w:line="240" w:lineRule="auto"/>
              <w:jc w:val="center"/>
              <w:rPr>
                <w:szCs w:val="24"/>
              </w:rPr>
            </w:pPr>
            <w:r>
              <w:rPr>
                <w:szCs w:val="24"/>
              </w:rPr>
              <w:t>530</w:t>
            </w:r>
          </w:p>
        </w:tc>
        <w:tc>
          <w:tcPr>
            <w:tcW w:w="1264" w:type="dxa"/>
            <w:vAlign w:val="center"/>
          </w:tcPr>
          <w:p w14:paraId="2F680967" w14:textId="77777777" w:rsidR="00D121D6" w:rsidRDefault="00D121D6" w:rsidP="00E25647">
            <w:pPr>
              <w:spacing w:line="240" w:lineRule="auto"/>
              <w:jc w:val="center"/>
              <w:rPr>
                <w:szCs w:val="24"/>
              </w:rPr>
            </w:pPr>
          </w:p>
        </w:tc>
      </w:tr>
    </w:tbl>
    <w:p w14:paraId="648A5707" w14:textId="77777777" w:rsidR="00D121D6" w:rsidRDefault="00D121D6" w:rsidP="00E25647">
      <w:pPr>
        <w:spacing w:line="240" w:lineRule="auto"/>
        <w:rPr>
          <w:szCs w:val="24"/>
        </w:rPr>
      </w:pPr>
    </w:p>
    <w:p w14:paraId="58172ABF" w14:textId="454296E3" w:rsidR="006E0E5D" w:rsidRDefault="006E0E5D" w:rsidP="00E25647">
      <w:pPr>
        <w:spacing w:line="240" w:lineRule="auto"/>
        <w:rPr>
          <w:szCs w:val="24"/>
        </w:rPr>
      </w:pPr>
      <w:r>
        <w:rPr>
          <w:szCs w:val="24"/>
        </w:rPr>
        <w:t>Tabelist on näha, et aiamaade detailplaneeringualadelt jõuab riigitee maanteekraavi maksimaalselt 348 l/s. Sellele lisandub veel täiendav vooluhulk maanteekraavi valgalalt, mis jääb ida poole st punktis P1 on valgala pinnaks kokku 30 ha.</w:t>
      </w:r>
    </w:p>
    <w:p w14:paraId="11CE4DE0" w14:textId="0C25BCF7" w:rsidR="00567B72" w:rsidRPr="004528B9" w:rsidRDefault="006E0E5D" w:rsidP="00E25647">
      <w:pPr>
        <w:spacing w:line="240" w:lineRule="auto"/>
        <w:rPr>
          <w:szCs w:val="24"/>
        </w:rPr>
      </w:pPr>
      <w:r>
        <w:rPr>
          <w:szCs w:val="24"/>
        </w:rPr>
        <w:t>Seega DP-järgselt punktis P1</w:t>
      </w:r>
      <w:r w:rsidR="00543860">
        <w:rPr>
          <w:szCs w:val="24"/>
        </w:rPr>
        <w:t xml:space="preserve"> kujuneb 35 minutise kokkuvooluaja korral vooluhulgaks:</w:t>
      </w:r>
    </w:p>
    <w:p w14:paraId="7DAF010B" w14:textId="700B1223" w:rsidR="00D121D6" w:rsidRPr="004528B9" w:rsidRDefault="00D121D6" w:rsidP="00E25647">
      <w:pPr>
        <w:spacing w:line="240" w:lineRule="auto"/>
        <w:rPr>
          <w:szCs w:val="24"/>
        </w:rPr>
      </w:pPr>
      <w:r w:rsidRPr="004528B9">
        <w:rPr>
          <w:szCs w:val="24"/>
        </w:rPr>
        <w:tab/>
      </w:r>
      <w:r w:rsidRPr="004528B9">
        <w:rPr>
          <w:szCs w:val="24"/>
        </w:rPr>
        <w:tab/>
      </w:r>
      <w:r w:rsidRPr="004528B9">
        <w:rPr>
          <w:szCs w:val="24"/>
        </w:rPr>
        <w:tab/>
      </w:r>
      <m:oMath>
        <m:r>
          <w:rPr>
            <w:rFonts w:ascii="Cambria Math" w:hAnsi="Cambria Math"/>
            <w:szCs w:val="24"/>
          </w:rPr>
          <m:t>Q=1,2*q*</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ψ</m:t>
            </m:r>
          </m:sub>
        </m:sSub>
      </m:oMath>
      <w:r w:rsidRPr="004528B9">
        <w:rPr>
          <w:szCs w:val="24"/>
        </w:rPr>
        <w:t>*A=1,2*</w:t>
      </w:r>
      <w:r w:rsidR="00543860">
        <w:rPr>
          <w:szCs w:val="24"/>
        </w:rPr>
        <w:t>74,2</w:t>
      </w:r>
      <w:r w:rsidRPr="004528B9">
        <w:rPr>
          <w:szCs w:val="24"/>
        </w:rPr>
        <w:t>*0,</w:t>
      </w:r>
      <w:r w:rsidR="00543860">
        <w:rPr>
          <w:szCs w:val="24"/>
        </w:rPr>
        <w:t>2</w:t>
      </w:r>
      <w:r w:rsidR="00E25647">
        <w:rPr>
          <w:szCs w:val="24"/>
        </w:rPr>
        <w:t>6</w:t>
      </w:r>
      <w:r w:rsidRPr="004528B9">
        <w:rPr>
          <w:szCs w:val="24"/>
        </w:rPr>
        <w:t>*</w:t>
      </w:r>
      <w:r w:rsidR="00543860">
        <w:rPr>
          <w:szCs w:val="24"/>
        </w:rPr>
        <w:t>30</w:t>
      </w:r>
      <w:r w:rsidRPr="004528B9">
        <w:rPr>
          <w:szCs w:val="24"/>
        </w:rPr>
        <w:t>=</w:t>
      </w:r>
      <w:r w:rsidR="00E25647">
        <w:rPr>
          <w:szCs w:val="24"/>
        </w:rPr>
        <w:t>695</w:t>
      </w:r>
      <w:r w:rsidRPr="004528B9">
        <w:rPr>
          <w:szCs w:val="24"/>
        </w:rPr>
        <w:t xml:space="preserve"> l/s</w:t>
      </w:r>
    </w:p>
    <w:p w14:paraId="46A7CE42" w14:textId="29DF89CE" w:rsidR="00E25647" w:rsidRDefault="00E25647" w:rsidP="00D012CA">
      <w:pPr>
        <w:spacing w:line="240" w:lineRule="auto"/>
        <w:jc w:val="both"/>
        <w:rPr>
          <w:szCs w:val="24"/>
        </w:rPr>
      </w:pPr>
      <w:r>
        <w:rPr>
          <w:szCs w:val="24"/>
        </w:rPr>
        <w:t xml:space="preserve">Kraavi K-1 vooluhulka saab vähendada kui </w:t>
      </w:r>
      <w:r w:rsidR="00543860">
        <w:rPr>
          <w:szCs w:val="24"/>
        </w:rPr>
        <w:t xml:space="preserve">käsitletavate detailplaneeringute alal teha Ülgase tee poole suunduvatele pikematele kraavidele </w:t>
      </w:r>
      <w:r>
        <w:rPr>
          <w:szCs w:val="24"/>
        </w:rPr>
        <w:t xml:space="preserve">(1-6, 1-7 ja 1-8) </w:t>
      </w:r>
      <w:r w:rsidR="00543860">
        <w:rPr>
          <w:szCs w:val="24"/>
        </w:rPr>
        <w:t xml:space="preserve">piiratud </w:t>
      </w:r>
      <w:r w:rsidR="007A6611">
        <w:rPr>
          <w:szCs w:val="24"/>
        </w:rPr>
        <w:t xml:space="preserve">läbilaskevõimega </w:t>
      </w:r>
      <w:r>
        <w:rPr>
          <w:szCs w:val="24"/>
        </w:rPr>
        <w:t xml:space="preserve">truubid. </w:t>
      </w:r>
      <w:r w:rsidR="007A6611">
        <w:rPr>
          <w:szCs w:val="24"/>
        </w:rPr>
        <w:t xml:space="preserve">Kui nendest kraavidest teha väljavoolud </w:t>
      </w:r>
      <w:r w:rsidR="007A6611">
        <w:rPr>
          <w:rFonts w:cs="Times New Roman"/>
          <w:szCs w:val="24"/>
        </w:rPr>
        <w:t>Ø</w:t>
      </w:r>
      <w:r w:rsidR="007A6611">
        <w:rPr>
          <w:szCs w:val="24"/>
        </w:rPr>
        <w:t>160 mm toruga, millest mahub läbi maksimaalselt 15 l/s</w:t>
      </w:r>
      <w:r>
        <w:rPr>
          <w:szCs w:val="24"/>
        </w:rPr>
        <w:t xml:space="preserve">, siis väheneks oluliselt ka üldine vooluhulk kraavi K-1. </w:t>
      </w:r>
      <w:r w:rsidR="00E71316">
        <w:rPr>
          <w:szCs w:val="24"/>
        </w:rPr>
        <w:t>Sel juhu</w:t>
      </w:r>
      <w:r w:rsidR="00827A38">
        <w:rPr>
          <w:szCs w:val="24"/>
        </w:rPr>
        <w:t>l</w:t>
      </w:r>
      <w:r w:rsidR="00E71316">
        <w:rPr>
          <w:szCs w:val="24"/>
        </w:rPr>
        <w:t xml:space="preserve"> tuleks nende kraavide</w:t>
      </w:r>
      <w:r>
        <w:rPr>
          <w:szCs w:val="24"/>
        </w:rPr>
        <w:t xml:space="preserve"> valgala</w:t>
      </w:r>
      <w:r w:rsidR="00E71316">
        <w:rPr>
          <w:szCs w:val="24"/>
        </w:rPr>
        <w:t xml:space="preserve"> pind (9,1 ha) arvestusest maha võtta ja liita saadud</w:t>
      </w:r>
      <w:r w:rsidR="00827A38">
        <w:rPr>
          <w:szCs w:val="24"/>
        </w:rPr>
        <w:t xml:space="preserve"> vooluhulga</w:t>
      </w:r>
      <w:r>
        <w:rPr>
          <w:szCs w:val="24"/>
        </w:rPr>
        <w:t>le</w:t>
      </w:r>
      <w:r w:rsidR="00E71316">
        <w:rPr>
          <w:szCs w:val="24"/>
        </w:rPr>
        <w:t xml:space="preserve"> 3x15=45 l/s</w:t>
      </w:r>
      <w:r>
        <w:rPr>
          <w:szCs w:val="24"/>
        </w:rPr>
        <w:t xml:space="preserve">. Seega kogu </w:t>
      </w:r>
      <w:r w:rsidR="00564C31">
        <w:rPr>
          <w:szCs w:val="24"/>
        </w:rPr>
        <w:t>punkti P1 valgalalt kujuneks vooluhulgaks:</w:t>
      </w:r>
    </w:p>
    <w:p w14:paraId="48172E78" w14:textId="21575DFD" w:rsidR="00E71316" w:rsidRDefault="00E71316" w:rsidP="00D012CA">
      <w:pPr>
        <w:spacing w:line="240" w:lineRule="auto"/>
        <w:ind w:firstLine="708"/>
        <w:jc w:val="both"/>
        <w:rPr>
          <w:szCs w:val="24"/>
        </w:rPr>
      </w:pPr>
      <m:oMath>
        <m:r>
          <w:rPr>
            <w:rFonts w:ascii="Cambria Math" w:hAnsi="Cambria Math"/>
            <w:szCs w:val="24"/>
          </w:rPr>
          <m:t>Q=1,2*q*</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ψ</m:t>
            </m:r>
          </m:sub>
        </m:sSub>
      </m:oMath>
      <w:r w:rsidRPr="004528B9">
        <w:rPr>
          <w:szCs w:val="24"/>
        </w:rPr>
        <w:t>*A=1,2*</w:t>
      </w:r>
      <w:r>
        <w:rPr>
          <w:szCs w:val="24"/>
        </w:rPr>
        <w:t>74,2</w:t>
      </w:r>
      <w:r w:rsidRPr="004528B9">
        <w:rPr>
          <w:szCs w:val="24"/>
        </w:rPr>
        <w:t>*0,</w:t>
      </w:r>
      <w:r>
        <w:rPr>
          <w:szCs w:val="24"/>
        </w:rPr>
        <w:t>2</w:t>
      </w:r>
      <w:r w:rsidR="00564C31">
        <w:rPr>
          <w:szCs w:val="24"/>
        </w:rPr>
        <w:t>6</w:t>
      </w:r>
      <w:r w:rsidRPr="004528B9">
        <w:rPr>
          <w:szCs w:val="24"/>
        </w:rPr>
        <w:t>*</w:t>
      </w:r>
      <w:r>
        <w:rPr>
          <w:szCs w:val="24"/>
        </w:rPr>
        <w:t>20,9</w:t>
      </w:r>
      <w:r w:rsidRPr="004528B9">
        <w:rPr>
          <w:szCs w:val="24"/>
        </w:rPr>
        <w:t>=</w:t>
      </w:r>
      <w:r w:rsidR="00564C31">
        <w:rPr>
          <w:szCs w:val="24"/>
        </w:rPr>
        <w:t>484</w:t>
      </w:r>
      <w:r>
        <w:rPr>
          <w:szCs w:val="24"/>
        </w:rPr>
        <w:t>+45=</w:t>
      </w:r>
      <w:r w:rsidR="00564C31">
        <w:rPr>
          <w:szCs w:val="24"/>
        </w:rPr>
        <w:t>529</w:t>
      </w:r>
      <w:r w:rsidRPr="004528B9">
        <w:rPr>
          <w:szCs w:val="24"/>
        </w:rPr>
        <w:t xml:space="preserve"> l/s</w:t>
      </w:r>
    </w:p>
    <w:p w14:paraId="6BDCC3CE" w14:textId="10023628" w:rsidR="0091025B" w:rsidRDefault="00E71316" w:rsidP="00D012CA">
      <w:pPr>
        <w:spacing w:line="240" w:lineRule="auto"/>
        <w:jc w:val="both"/>
        <w:rPr>
          <w:szCs w:val="24"/>
        </w:rPr>
      </w:pPr>
      <w:r>
        <w:rPr>
          <w:szCs w:val="24"/>
        </w:rPr>
        <w:t xml:space="preserve">Selline vooluhulk tekitaks </w:t>
      </w:r>
      <w:r w:rsidR="00827A38">
        <w:rPr>
          <w:szCs w:val="24"/>
        </w:rPr>
        <w:t xml:space="preserve">2‰-se põhja langu korral </w:t>
      </w:r>
      <w:r>
        <w:rPr>
          <w:szCs w:val="24"/>
        </w:rPr>
        <w:t xml:space="preserve">kraavis täite </w:t>
      </w:r>
      <w:r w:rsidR="00827A38">
        <w:rPr>
          <w:szCs w:val="24"/>
        </w:rPr>
        <w:t>6</w:t>
      </w:r>
      <w:r w:rsidR="00564C31">
        <w:rPr>
          <w:szCs w:val="24"/>
        </w:rPr>
        <w:t>0</w:t>
      </w:r>
      <w:r w:rsidR="00827A38">
        <w:rPr>
          <w:szCs w:val="24"/>
        </w:rPr>
        <w:t xml:space="preserve"> cm, mille pind jääb truubi T/1 juures ca 1 m allapoole tee pinda.</w:t>
      </w:r>
    </w:p>
    <w:p w14:paraId="28832B30" w14:textId="595087A7" w:rsidR="00E71316" w:rsidRDefault="0091025B" w:rsidP="00D012CA">
      <w:pPr>
        <w:spacing w:line="240" w:lineRule="auto"/>
        <w:jc w:val="both"/>
        <w:rPr>
          <w:szCs w:val="24"/>
        </w:rPr>
      </w:pPr>
      <w:r>
        <w:rPr>
          <w:szCs w:val="24"/>
        </w:rPr>
        <w:t>Kui arvestada ainult käsitletavate DP aladega</w:t>
      </w:r>
      <w:r w:rsidR="00CD7876">
        <w:rPr>
          <w:szCs w:val="24"/>
        </w:rPr>
        <w:t>,</w:t>
      </w:r>
      <w:r>
        <w:rPr>
          <w:szCs w:val="24"/>
        </w:rPr>
        <w:t xml:space="preserve"> siis oleks truubini T/1 jõudev vooluhulk:</w:t>
      </w:r>
      <w:r w:rsidR="00827A38">
        <w:rPr>
          <w:szCs w:val="24"/>
        </w:rPr>
        <w:t xml:space="preserve"> </w:t>
      </w:r>
    </w:p>
    <w:p w14:paraId="6A2CB45A" w14:textId="530FED46" w:rsidR="00F735D2" w:rsidRDefault="00F735D2" w:rsidP="00D012CA">
      <w:pPr>
        <w:spacing w:line="240" w:lineRule="auto"/>
        <w:ind w:firstLine="708"/>
        <w:jc w:val="both"/>
        <w:rPr>
          <w:szCs w:val="24"/>
        </w:rPr>
      </w:pPr>
      <m:oMath>
        <m:r>
          <w:rPr>
            <w:rFonts w:ascii="Cambria Math" w:hAnsi="Cambria Math"/>
            <w:szCs w:val="24"/>
          </w:rPr>
          <m:t>Q=1,2*q*</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ψ</m:t>
            </m:r>
          </m:sub>
        </m:sSub>
      </m:oMath>
      <w:r w:rsidRPr="004528B9">
        <w:rPr>
          <w:szCs w:val="24"/>
        </w:rPr>
        <w:t>*A=1,2*</w:t>
      </w:r>
      <w:r>
        <w:rPr>
          <w:szCs w:val="24"/>
        </w:rPr>
        <w:t>142,5</w:t>
      </w:r>
      <w:r w:rsidRPr="004528B9">
        <w:rPr>
          <w:szCs w:val="24"/>
        </w:rPr>
        <w:t>*0,</w:t>
      </w:r>
      <w:r>
        <w:rPr>
          <w:szCs w:val="24"/>
        </w:rPr>
        <w:t>2</w:t>
      </w:r>
      <w:r w:rsidR="00564C31">
        <w:rPr>
          <w:szCs w:val="24"/>
        </w:rPr>
        <w:t>6</w:t>
      </w:r>
      <w:r w:rsidRPr="004528B9">
        <w:rPr>
          <w:szCs w:val="24"/>
        </w:rPr>
        <w:t>*</w:t>
      </w:r>
      <w:r>
        <w:rPr>
          <w:szCs w:val="24"/>
        </w:rPr>
        <w:t>2,5</w:t>
      </w:r>
      <w:r w:rsidRPr="004528B9">
        <w:rPr>
          <w:szCs w:val="24"/>
        </w:rPr>
        <w:t>=</w:t>
      </w:r>
      <w:r>
        <w:rPr>
          <w:szCs w:val="24"/>
        </w:rPr>
        <w:t>120+45=</w:t>
      </w:r>
      <w:r w:rsidR="00564C31">
        <w:rPr>
          <w:szCs w:val="24"/>
        </w:rPr>
        <w:t xml:space="preserve">111 </w:t>
      </w:r>
      <w:r>
        <w:rPr>
          <w:szCs w:val="24"/>
        </w:rPr>
        <w:t xml:space="preserve"> l/s</w:t>
      </w:r>
    </w:p>
    <w:p w14:paraId="7EDA02C2" w14:textId="77777777" w:rsidR="00D121D6" w:rsidRDefault="00D121D6" w:rsidP="00D012CA">
      <w:pPr>
        <w:spacing w:line="240" w:lineRule="auto"/>
        <w:jc w:val="both"/>
        <w:rPr>
          <w:szCs w:val="24"/>
          <w:u w:val="single"/>
        </w:rPr>
      </w:pPr>
    </w:p>
    <w:p w14:paraId="0CA8CACF" w14:textId="6BDA4F4A" w:rsidR="00D121D6" w:rsidRPr="00CB4809" w:rsidRDefault="00D121D6" w:rsidP="00D012CA">
      <w:pPr>
        <w:spacing w:line="240" w:lineRule="auto"/>
        <w:jc w:val="both"/>
        <w:rPr>
          <w:b/>
          <w:bCs/>
          <w:szCs w:val="24"/>
          <w:u w:val="single"/>
        </w:rPr>
      </w:pPr>
      <w:r w:rsidRPr="00CB4809">
        <w:rPr>
          <w:b/>
          <w:bCs/>
          <w:szCs w:val="24"/>
          <w:u w:val="single"/>
        </w:rPr>
        <w:t xml:space="preserve">Arvutuslik vooluhulk vastavalt olemasolevale olukorrale </w:t>
      </w:r>
    </w:p>
    <w:p w14:paraId="42792444" w14:textId="35DC16A3" w:rsidR="00D121D6" w:rsidRPr="004528B9" w:rsidRDefault="00A51D97" w:rsidP="00D012CA">
      <w:pPr>
        <w:spacing w:line="240" w:lineRule="auto"/>
        <w:jc w:val="both"/>
        <w:rPr>
          <w:szCs w:val="24"/>
        </w:rPr>
      </w:pPr>
      <w:r>
        <w:rPr>
          <w:szCs w:val="24"/>
        </w:rPr>
        <w:t>Praegu jõuab Ülgase tee kraavi vesi 42,2 hektarilt</w:t>
      </w:r>
      <w:r w:rsidR="00564C31">
        <w:rPr>
          <w:szCs w:val="24"/>
        </w:rPr>
        <w:t xml:space="preserve"> (vt lisa 1 valgala F1)</w:t>
      </w:r>
      <w:r>
        <w:rPr>
          <w:szCs w:val="24"/>
        </w:rPr>
        <w:t>, keskmiseks äravooluteguriks oleks siin 0,22</w:t>
      </w:r>
      <w:r w:rsidR="00564C31">
        <w:rPr>
          <w:szCs w:val="24"/>
        </w:rPr>
        <w:t>,</w:t>
      </w:r>
      <w:r>
        <w:rPr>
          <w:szCs w:val="24"/>
        </w:rPr>
        <w:t xml:space="preserve"> kokkuvooluaeg truubini T/1 on 30 minutit, millele vastab q=83,6 l/s ha, k</w:t>
      </w:r>
      <w:r w:rsidR="00D121D6" w:rsidRPr="004528B9">
        <w:rPr>
          <w:szCs w:val="24"/>
        </w:rPr>
        <w:t>liimamuutuse mõju ei ole siin arvestatud.</w:t>
      </w:r>
    </w:p>
    <w:p w14:paraId="3C711FF7" w14:textId="5D3B0FA1" w:rsidR="00D121D6" w:rsidRPr="004528B9" w:rsidRDefault="00D121D6" w:rsidP="00D012CA">
      <w:pPr>
        <w:spacing w:line="240" w:lineRule="auto"/>
        <w:jc w:val="both"/>
        <w:rPr>
          <w:szCs w:val="24"/>
        </w:rPr>
      </w:pPr>
      <w:r w:rsidRPr="004528B9">
        <w:rPr>
          <w:szCs w:val="24"/>
        </w:rPr>
        <w:t>Arvutuslik vooluhulk praeguses olukorras on</w:t>
      </w:r>
      <w:r w:rsidR="00A51D97">
        <w:rPr>
          <w:szCs w:val="24"/>
        </w:rPr>
        <w:t xml:space="preserve"> arvutuspunktis P1</w:t>
      </w:r>
      <w:r w:rsidR="00564C31">
        <w:rPr>
          <w:szCs w:val="24"/>
        </w:rPr>
        <w:t xml:space="preserve"> kogu kraavi K-1 valgalalt</w:t>
      </w:r>
      <w:r w:rsidRPr="004528B9">
        <w:rPr>
          <w:szCs w:val="24"/>
        </w:rPr>
        <w:t>:</w:t>
      </w:r>
    </w:p>
    <w:p w14:paraId="5AE429B6" w14:textId="005A3D84" w:rsidR="00D121D6" w:rsidRDefault="00D121D6" w:rsidP="00D012CA">
      <w:pPr>
        <w:spacing w:line="240" w:lineRule="auto"/>
        <w:jc w:val="both"/>
        <w:rPr>
          <w:szCs w:val="24"/>
        </w:rPr>
      </w:pPr>
      <w:r w:rsidRPr="004528B9">
        <w:rPr>
          <w:szCs w:val="24"/>
        </w:rPr>
        <w:tab/>
      </w:r>
      <w:r w:rsidRPr="004528B9">
        <w:rPr>
          <w:szCs w:val="24"/>
        </w:rPr>
        <w:tab/>
      </w:r>
      <m:oMath>
        <m:r>
          <w:rPr>
            <w:rFonts w:ascii="Cambria Math" w:hAnsi="Cambria Math"/>
            <w:szCs w:val="24"/>
          </w:rPr>
          <m:t>Q=q*</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ψ</m:t>
            </m:r>
          </m:sub>
        </m:sSub>
      </m:oMath>
      <w:r w:rsidRPr="004528B9">
        <w:rPr>
          <w:szCs w:val="24"/>
        </w:rPr>
        <w:t>*A=</w:t>
      </w:r>
      <w:r w:rsidR="00A51D97">
        <w:rPr>
          <w:szCs w:val="24"/>
        </w:rPr>
        <w:t>83,6</w:t>
      </w:r>
      <w:r w:rsidRPr="004528B9">
        <w:rPr>
          <w:szCs w:val="24"/>
        </w:rPr>
        <w:t>*0,</w:t>
      </w:r>
      <w:r w:rsidR="00A51D97">
        <w:rPr>
          <w:szCs w:val="24"/>
        </w:rPr>
        <w:t>22</w:t>
      </w:r>
      <w:r w:rsidRPr="004528B9">
        <w:rPr>
          <w:szCs w:val="24"/>
        </w:rPr>
        <w:t>*</w:t>
      </w:r>
      <w:r w:rsidR="00A51D97">
        <w:rPr>
          <w:szCs w:val="24"/>
        </w:rPr>
        <w:t>42,2</w:t>
      </w:r>
      <w:r w:rsidRPr="004528B9">
        <w:rPr>
          <w:szCs w:val="24"/>
        </w:rPr>
        <w:t>=</w:t>
      </w:r>
      <w:r w:rsidR="00C73551">
        <w:rPr>
          <w:szCs w:val="24"/>
        </w:rPr>
        <w:t>776</w:t>
      </w:r>
      <w:r w:rsidRPr="004528B9">
        <w:rPr>
          <w:szCs w:val="24"/>
        </w:rPr>
        <w:t xml:space="preserve"> l/s</w:t>
      </w:r>
    </w:p>
    <w:p w14:paraId="225480C8" w14:textId="2ECC16D4" w:rsidR="00F735D2" w:rsidRDefault="00F735D2" w:rsidP="00D012CA">
      <w:pPr>
        <w:spacing w:line="240" w:lineRule="auto"/>
        <w:jc w:val="both"/>
        <w:rPr>
          <w:szCs w:val="24"/>
        </w:rPr>
      </w:pPr>
      <w:r>
        <w:rPr>
          <w:szCs w:val="24"/>
        </w:rPr>
        <w:t>Kui arvestada ainult käsitletavate DP alade valgalaga siis praegune vooluhulk on sealt:</w:t>
      </w:r>
    </w:p>
    <w:p w14:paraId="42C2C04E" w14:textId="1801BDD0" w:rsidR="00F735D2" w:rsidRDefault="00F735D2" w:rsidP="00D012CA">
      <w:pPr>
        <w:spacing w:line="240" w:lineRule="auto"/>
        <w:ind w:left="708" w:firstLine="708"/>
        <w:jc w:val="both"/>
        <w:rPr>
          <w:szCs w:val="24"/>
        </w:rPr>
      </w:pPr>
      <m:oMath>
        <m:r>
          <w:rPr>
            <w:rFonts w:ascii="Cambria Math" w:hAnsi="Cambria Math"/>
            <w:szCs w:val="24"/>
          </w:rPr>
          <m:t>Q=q*</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ψ</m:t>
            </m:r>
          </m:sub>
        </m:sSub>
      </m:oMath>
      <w:r w:rsidRPr="004528B9">
        <w:rPr>
          <w:szCs w:val="24"/>
        </w:rPr>
        <w:t>*A=</w:t>
      </w:r>
      <w:r>
        <w:rPr>
          <w:szCs w:val="24"/>
        </w:rPr>
        <w:t>83,6</w:t>
      </w:r>
      <w:r w:rsidRPr="004528B9">
        <w:rPr>
          <w:szCs w:val="24"/>
        </w:rPr>
        <w:t>*0,</w:t>
      </w:r>
      <w:r>
        <w:rPr>
          <w:szCs w:val="24"/>
        </w:rPr>
        <w:t>22</w:t>
      </w:r>
      <w:r w:rsidRPr="004528B9">
        <w:rPr>
          <w:szCs w:val="24"/>
        </w:rPr>
        <w:t>*</w:t>
      </w:r>
      <w:r>
        <w:rPr>
          <w:szCs w:val="24"/>
        </w:rPr>
        <w:t>23,8</w:t>
      </w:r>
      <w:r w:rsidRPr="004528B9">
        <w:rPr>
          <w:szCs w:val="24"/>
        </w:rPr>
        <w:t>=</w:t>
      </w:r>
      <w:r>
        <w:rPr>
          <w:szCs w:val="24"/>
        </w:rPr>
        <w:t>437</w:t>
      </w:r>
      <w:r w:rsidRPr="004528B9">
        <w:rPr>
          <w:szCs w:val="24"/>
        </w:rPr>
        <w:t xml:space="preserve"> l/s</w:t>
      </w:r>
    </w:p>
    <w:p w14:paraId="4676460E" w14:textId="426A5C95" w:rsidR="0099305F" w:rsidRDefault="0099305F">
      <w:pPr>
        <w:spacing w:line="259" w:lineRule="auto"/>
        <w:rPr>
          <w:rFonts w:eastAsiaTheme="minorEastAsia"/>
          <w:szCs w:val="24"/>
        </w:rPr>
      </w:pPr>
      <w:r>
        <w:rPr>
          <w:rFonts w:eastAsiaTheme="minorEastAsia"/>
          <w:szCs w:val="24"/>
        </w:rPr>
        <w:br w:type="page"/>
      </w:r>
    </w:p>
    <w:p w14:paraId="056E88BD" w14:textId="77777777" w:rsidR="0099305F" w:rsidRDefault="0099305F" w:rsidP="00D012CA">
      <w:pPr>
        <w:spacing w:line="240" w:lineRule="auto"/>
        <w:ind w:left="708" w:firstLine="708"/>
        <w:jc w:val="both"/>
        <w:rPr>
          <w:szCs w:val="24"/>
        </w:rPr>
      </w:pPr>
    </w:p>
    <w:p w14:paraId="7E2102EE" w14:textId="55A1F6F0" w:rsidR="00D121D6" w:rsidRDefault="00CD7876" w:rsidP="00D012CA">
      <w:pPr>
        <w:spacing w:line="240" w:lineRule="auto"/>
        <w:jc w:val="both"/>
        <w:rPr>
          <w:szCs w:val="24"/>
        </w:rPr>
      </w:pPr>
      <w:r>
        <w:rPr>
          <w:szCs w:val="24"/>
        </w:rPr>
        <w:t>KOKKUVÕTE</w:t>
      </w:r>
    </w:p>
    <w:p w14:paraId="13F57D18" w14:textId="57925A13" w:rsidR="00CD7876" w:rsidRPr="00CC4400" w:rsidRDefault="00EF634E" w:rsidP="00D012CA">
      <w:pPr>
        <w:pStyle w:val="ListParagraph"/>
        <w:numPr>
          <w:ilvl w:val="0"/>
          <w:numId w:val="1"/>
        </w:numPr>
        <w:spacing w:line="240" w:lineRule="auto"/>
        <w:jc w:val="both"/>
      </w:pPr>
      <w:r w:rsidRPr="00CD7876">
        <w:rPr>
          <w:szCs w:val="24"/>
        </w:rPr>
        <w:t xml:space="preserve">Aiamaade detailplaneeringu aladelt väheneb </w:t>
      </w:r>
      <w:r w:rsidR="00CD7876" w:rsidRPr="00CD7876">
        <w:rPr>
          <w:szCs w:val="24"/>
        </w:rPr>
        <w:t xml:space="preserve">Kallavere-Ülgase </w:t>
      </w:r>
      <w:r w:rsidRPr="00CD7876">
        <w:rPr>
          <w:szCs w:val="24"/>
        </w:rPr>
        <w:t>riigitee kraavi suunatav arvutuslik vooluhul</w:t>
      </w:r>
      <w:r w:rsidR="00CD7876" w:rsidRPr="00CD7876">
        <w:rPr>
          <w:szCs w:val="24"/>
        </w:rPr>
        <w:t>k</w:t>
      </w:r>
      <w:r w:rsidR="00D012CA">
        <w:rPr>
          <w:szCs w:val="24"/>
        </w:rPr>
        <w:t xml:space="preserve"> </w:t>
      </w:r>
      <w:r w:rsidR="00CD7876">
        <w:rPr>
          <w:szCs w:val="24"/>
        </w:rPr>
        <w:t>75%,</w:t>
      </w:r>
      <w:r w:rsidRPr="00CD7876">
        <w:rPr>
          <w:szCs w:val="24"/>
        </w:rPr>
        <w:t xml:space="preserve"> </w:t>
      </w:r>
      <w:r w:rsidR="00CD7876" w:rsidRPr="00CD7876">
        <w:rPr>
          <w:szCs w:val="24"/>
        </w:rPr>
        <w:t>kui teha kraavid</w:t>
      </w:r>
      <w:r w:rsidR="00D012CA">
        <w:rPr>
          <w:szCs w:val="24"/>
        </w:rPr>
        <w:t xml:space="preserve"> vastavalt lisa 1 esitatud kraavide skeemile ja kraavidele</w:t>
      </w:r>
      <w:r w:rsidR="00CD7876" w:rsidRPr="00CD7876">
        <w:rPr>
          <w:szCs w:val="24"/>
        </w:rPr>
        <w:t xml:space="preserve"> 1-6...1-8 </w:t>
      </w:r>
      <w:r w:rsidR="00D012CA">
        <w:rPr>
          <w:szCs w:val="24"/>
        </w:rPr>
        <w:t xml:space="preserve">ehitada </w:t>
      </w:r>
      <w:r w:rsidR="00CD7876" w:rsidRPr="00CD7876">
        <w:rPr>
          <w:szCs w:val="24"/>
        </w:rPr>
        <w:t xml:space="preserve">truubid </w:t>
      </w:r>
      <w:r w:rsidR="00CD7876" w:rsidRPr="00CD7876">
        <w:rPr>
          <w:rFonts w:cs="Times New Roman"/>
          <w:szCs w:val="24"/>
        </w:rPr>
        <w:t>Ø</w:t>
      </w:r>
      <w:r w:rsidR="00CD7876" w:rsidRPr="00CD7876">
        <w:rPr>
          <w:szCs w:val="24"/>
        </w:rPr>
        <w:t>160 mm (</w:t>
      </w:r>
      <w:r w:rsidR="00CD7876">
        <w:rPr>
          <w:szCs w:val="24"/>
        </w:rPr>
        <w:t xml:space="preserve">vooluhulga vähenemine </w:t>
      </w:r>
      <w:r w:rsidRPr="00CD7876">
        <w:rPr>
          <w:szCs w:val="24"/>
        </w:rPr>
        <w:t>437-</w:t>
      </w:r>
      <w:r w:rsidR="00564C31" w:rsidRPr="00CD7876">
        <w:rPr>
          <w:szCs w:val="24"/>
        </w:rPr>
        <w:t>111</w:t>
      </w:r>
      <w:r w:rsidRPr="00CD7876">
        <w:rPr>
          <w:szCs w:val="24"/>
        </w:rPr>
        <w:t>=</w:t>
      </w:r>
      <w:r w:rsidR="00CD7876" w:rsidRPr="00CD7876">
        <w:rPr>
          <w:szCs w:val="24"/>
        </w:rPr>
        <w:t>326</w:t>
      </w:r>
      <w:r w:rsidRPr="00CD7876">
        <w:rPr>
          <w:szCs w:val="24"/>
        </w:rPr>
        <w:t xml:space="preserve"> l/s</w:t>
      </w:r>
      <w:r w:rsidR="00CD7876" w:rsidRPr="00CD7876">
        <w:rPr>
          <w:szCs w:val="24"/>
        </w:rPr>
        <w:t>)</w:t>
      </w:r>
      <w:r w:rsidR="00CB32DD">
        <w:rPr>
          <w:szCs w:val="24"/>
        </w:rPr>
        <w:t>.</w:t>
      </w:r>
    </w:p>
    <w:p w14:paraId="492D6D6F" w14:textId="18242934" w:rsidR="00CC4400" w:rsidRPr="00CB32DD" w:rsidRDefault="00CC4400" w:rsidP="00D012CA">
      <w:pPr>
        <w:pStyle w:val="ListParagraph"/>
        <w:numPr>
          <w:ilvl w:val="0"/>
          <w:numId w:val="1"/>
        </w:numPr>
        <w:spacing w:line="240" w:lineRule="auto"/>
        <w:jc w:val="both"/>
      </w:pPr>
      <w:r>
        <w:rPr>
          <w:szCs w:val="24"/>
        </w:rPr>
        <w:t xml:space="preserve">Kraavi 1-7-sse </w:t>
      </w:r>
      <w:r w:rsidR="00745504">
        <w:rPr>
          <w:szCs w:val="24"/>
        </w:rPr>
        <w:t>kõrvalaladelt juurdevoolu vähendamiseks tuleb</w:t>
      </w:r>
      <w:r w:rsidR="00406E9D">
        <w:rPr>
          <w:szCs w:val="24"/>
        </w:rPr>
        <w:t xml:space="preserve"> kraavil 1-9</w:t>
      </w:r>
      <w:r w:rsidR="00745504">
        <w:rPr>
          <w:szCs w:val="24"/>
        </w:rPr>
        <w:t xml:space="preserve"> Tuhkru tee truubi läbilaskevõimet piirata selliselt, et maksimaalne vooluhulk ei ületaks 10  l/s</w:t>
      </w:r>
      <w:r w:rsidR="00F27085">
        <w:rPr>
          <w:szCs w:val="24"/>
        </w:rPr>
        <w:t xml:space="preserve"> st, et enne truupi peaks olema</w:t>
      </w:r>
      <w:r w:rsidR="0099305F">
        <w:rPr>
          <w:szCs w:val="24"/>
        </w:rPr>
        <w:t xml:space="preserve"> sein, milles on</w:t>
      </w:r>
      <w:r w:rsidR="00F27085">
        <w:rPr>
          <w:szCs w:val="24"/>
        </w:rPr>
        <w:t xml:space="preserve"> </w:t>
      </w:r>
      <w:r w:rsidR="0099305F" w:rsidRPr="00CD7876">
        <w:rPr>
          <w:rFonts w:cs="Times New Roman"/>
          <w:szCs w:val="24"/>
        </w:rPr>
        <w:t>Ø</w:t>
      </w:r>
      <w:r w:rsidR="0099305F" w:rsidRPr="00CD7876">
        <w:rPr>
          <w:szCs w:val="24"/>
        </w:rPr>
        <w:t>1</w:t>
      </w:r>
      <w:r w:rsidR="0099305F">
        <w:rPr>
          <w:szCs w:val="24"/>
        </w:rPr>
        <w:t>0</w:t>
      </w:r>
      <w:r w:rsidR="0099305F" w:rsidRPr="00CD7876">
        <w:rPr>
          <w:szCs w:val="24"/>
        </w:rPr>
        <w:t>0 mm</w:t>
      </w:r>
      <w:r w:rsidR="0099305F">
        <w:rPr>
          <w:szCs w:val="24"/>
        </w:rPr>
        <w:t xml:space="preserve"> ava.</w:t>
      </w:r>
    </w:p>
    <w:p w14:paraId="6CF9D8DB" w14:textId="473692A1" w:rsidR="00CB32DD" w:rsidRPr="00CB32DD" w:rsidRDefault="00CB32DD" w:rsidP="00D012CA">
      <w:pPr>
        <w:pStyle w:val="ListParagraph"/>
        <w:numPr>
          <w:ilvl w:val="0"/>
          <w:numId w:val="1"/>
        </w:numPr>
        <w:spacing w:line="240" w:lineRule="auto"/>
        <w:jc w:val="both"/>
      </w:pPr>
      <w:r>
        <w:rPr>
          <w:szCs w:val="24"/>
        </w:rPr>
        <w:t>Arvestades kogu valgalaga Kallavere-Ülgase riigitee profiilis väheneb arvutuslik vooluhulk 32% (vooluhulga vähenemine 776-529=247 l/s).</w:t>
      </w:r>
    </w:p>
    <w:p w14:paraId="080937FF" w14:textId="730CD7F7" w:rsidR="00CB32DD" w:rsidRPr="00CD7876" w:rsidRDefault="00CB32DD" w:rsidP="00D012CA">
      <w:pPr>
        <w:pStyle w:val="ListParagraph"/>
        <w:numPr>
          <w:ilvl w:val="0"/>
          <w:numId w:val="1"/>
        </w:numPr>
        <w:spacing w:line="240" w:lineRule="auto"/>
        <w:jc w:val="both"/>
      </w:pPr>
      <w:r>
        <w:rPr>
          <w:szCs w:val="24"/>
        </w:rPr>
        <w:t xml:space="preserve">Vooluhulga tippude vähendamiseks ei tohi katustelt ja kõva kattega pindadelt sademevett juhtida torustike kaudu </w:t>
      </w:r>
      <w:r w:rsidR="00D012CA">
        <w:rPr>
          <w:szCs w:val="24"/>
        </w:rPr>
        <w:t xml:space="preserve">otse </w:t>
      </w:r>
      <w:r>
        <w:rPr>
          <w:szCs w:val="24"/>
        </w:rPr>
        <w:t>kraavidesse</w:t>
      </w:r>
      <w:r w:rsidR="00D012CA">
        <w:rPr>
          <w:szCs w:val="24"/>
        </w:rPr>
        <w:t xml:space="preserve"> ja tuleb koguda sademevett mahutitesse korduvkasutuseks.</w:t>
      </w:r>
    </w:p>
    <w:p w14:paraId="09ABB5AE" w14:textId="77777777" w:rsidR="00CD7876" w:rsidRPr="00CD7876" w:rsidRDefault="00CD7876" w:rsidP="00D012CA">
      <w:pPr>
        <w:spacing w:line="240" w:lineRule="auto"/>
        <w:ind w:left="360"/>
        <w:jc w:val="both"/>
      </w:pPr>
    </w:p>
    <w:p w14:paraId="49773CB8" w14:textId="4BCCC4EE" w:rsidR="00CB4809" w:rsidRDefault="00CB4809" w:rsidP="00CD7876">
      <w:pPr>
        <w:spacing w:line="240" w:lineRule="auto"/>
      </w:pPr>
      <w:r>
        <w:t>Koostas</w:t>
      </w:r>
    </w:p>
    <w:p w14:paraId="7E613D06" w14:textId="68FA27B5" w:rsidR="00CB4809" w:rsidRDefault="00CB4809" w:rsidP="00564C31">
      <w:pPr>
        <w:pStyle w:val="NoSpacing"/>
      </w:pPr>
      <w:r>
        <w:t>(allkirjastatud digitaalselt)</w:t>
      </w:r>
      <w:r>
        <w:tab/>
      </w:r>
      <w:r>
        <w:tab/>
      </w:r>
      <w:r>
        <w:tab/>
      </w:r>
      <w:r>
        <w:tab/>
      </w:r>
      <w:r>
        <w:tab/>
      </w:r>
      <w:r>
        <w:tab/>
      </w:r>
      <w:r w:rsidR="0017151C">
        <w:t>1</w:t>
      </w:r>
      <w:r w:rsidR="0099305F">
        <w:t>4</w:t>
      </w:r>
      <w:r w:rsidR="00D012CA">
        <w:t>.12</w:t>
      </w:r>
      <w:r>
        <w:t>.2023</w:t>
      </w:r>
    </w:p>
    <w:p w14:paraId="736F1BBE" w14:textId="77777777" w:rsidR="00CB4809" w:rsidRDefault="00CB4809" w:rsidP="00564C31">
      <w:pPr>
        <w:pStyle w:val="NoSpacing"/>
      </w:pPr>
      <w:r>
        <w:t>Kalev Raadla</w:t>
      </w:r>
    </w:p>
    <w:p w14:paraId="08883EF0" w14:textId="77777777" w:rsidR="00CB4809" w:rsidRDefault="00CB4809" w:rsidP="00564C31">
      <w:pPr>
        <w:pStyle w:val="NoSpacing"/>
      </w:pPr>
      <w:r>
        <w:t>Projekteerimisbüroo Maa ja Vesi AS</w:t>
      </w:r>
    </w:p>
    <w:p w14:paraId="6DE33ADA" w14:textId="77777777" w:rsidR="00CB4809" w:rsidRDefault="00CB4809" w:rsidP="00564C31">
      <w:pPr>
        <w:pStyle w:val="NoSpacing"/>
      </w:pPr>
      <w:r>
        <w:t>hüdrotehnikainsener tase 8</w:t>
      </w:r>
    </w:p>
    <w:p w14:paraId="4155A9D7" w14:textId="77777777" w:rsidR="00CB4809" w:rsidRDefault="00CB4809" w:rsidP="00564C31">
      <w:pPr>
        <w:pStyle w:val="NoSpacing"/>
      </w:pPr>
      <w:r>
        <w:t>kutsetunnistus 154804</w:t>
      </w:r>
    </w:p>
    <w:p w14:paraId="0E4A0A3B" w14:textId="77777777" w:rsidR="00CB4809" w:rsidRDefault="00CB4809" w:rsidP="00564C31">
      <w:pPr>
        <w:pStyle w:val="NoSpacing"/>
        <w:rPr>
          <w:rFonts w:cs="Times New Roman"/>
        </w:rPr>
      </w:pPr>
    </w:p>
    <w:p w14:paraId="4E505A3D" w14:textId="2F61A656" w:rsidR="00CB4809" w:rsidRDefault="00CB4809" w:rsidP="00564C31">
      <w:pPr>
        <w:pStyle w:val="NoSpacing"/>
        <w:rPr>
          <w:rFonts w:cs="Times New Roman"/>
        </w:rPr>
      </w:pPr>
      <w:r>
        <w:rPr>
          <w:rFonts w:cs="Times New Roman"/>
        </w:rPr>
        <w:t>LISA 1 Asendiplaan</w:t>
      </w:r>
    </w:p>
    <w:p w14:paraId="7610BB52" w14:textId="769C45AE" w:rsidR="00CB4809" w:rsidRPr="00344524" w:rsidRDefault="00CB4809" w:rsidP="002C24B3">
      <w:pPr>
        <w:spacing w:line="240" w:lineRule="auto"/>
        <w:rPr>
          <w:rFonts w:cs="Times New Roman"/>
        </w:rPr>
      </w:pPr>
    </w:p>
    <w:sectPr w:rsidR="00CB4809" w:rsidRPr="00344524" w:rsidSect="007F09EC">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CB9B" w14:textId="77777777" w:rsidR="00C03B43" w:rsidRDefault="00C03B43" w:rsidP="00C03B43">
      <w:pPr>
        <w:spacing w:after="0" w:line="240" w:lineRule="auto"/>
      </w:pPr>
      <w:r>
        <w:separator/>
      </w:r>
    </w:p>
  </w:endnote>
  <w:endnote w:type="continuationSeparator" w:id="0">
    <w:p w14:paraId="5AD6B23C" w14:textId="77777777" w:rsidR="00C03B43" w:rsidRDefault="00C03B43" w:rsidP="00C0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wis721 Cn BT">
    <w:panose1 w:val="020B0506020202030204"/>
    <w:charset w:val="00"/>
    <w:family w:val="swiss"/>
    <w:pitch w:val="variable"/>
    <w:sig w:usb0="00000087" w:usb1="00000000" w:usb2="00000000" w:usb3="00000000" w:csb0="0000001B"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720416"/>
      <w:docPartObj>
        <w:docPartGallery w:val="Page Numbers (Bottom of Page)"/>
        <w:docPartUnique/>
      </w:docPartObj>
    </w:sdtPr>
    <w:sdtEndPr>
      <w:rPr>
        <w:noProof/>
      </w:rPr>
    </w:sdtEndPr>
    <w:sdtContent>
      <w:p w14:paraId="0331E538" w14:textId="5E0ECBCB" w:rsidR="00C03B43" w:rsidRDefault="00C03B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5DDF13" w14:textId="77777777" w:rsidR="00C03B43" w:rsidRDefault="00C03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669E" w14:textId="77777777" w:rsidR="00C03B43" w:rsidRDefault="00C03B43" w:rsidP="00C03B43">
      <w:pPr>
        <w:spacing w:after="0" w:line="240" w:lineRule="auto"/>
      </w:pPr>
      <w:r>
        <w:separator/>
      </w:r>
    </w:p>
  </w:footnote>
  <w:footnote w:type="continuationSeparator" w:id="0">
    <w:p w14:paraId="1D532F87" w14:textId="77777777" w:rsidR="00C03B43" w:rsidRDefault="00C03B43" w:rsidP="00C03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5D51"/>
    <w:multiLevelType w:val="hybridMultilevel"/>
    <w:tmpl w:val="4FCCBE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B53013E"/>
    <w:multiLevelType w:val="hybridMultilevel"/>
    <w:tmpl w:val="70B404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2625AE"/>
    <w:multiLevelType w:val="hybridMultilevel"/>
    <w:tmpl w:val="CD6A18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45816812">
    <w:abstractNumId w:val="1"/>
  </w:num>
  <w:num w:numId="2" w16cid:durableId="1991055355">
    <w:abstractNumId w:val="0"/>
  </w:num>
  <w:num w:numId="3" w16cid:durableId="1725831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24"/>
    <w:rsid w:val="001536BC"/>
    <w:rsid w:val="0017151C"/>
    <w:rsid w:val="001A3D70"/>
    <w:rsid w:val="002B7969"/>
    <w:rsid w:val="002C24B3"/>
    <w:rsid w:val="00344524"/>
    <w:rsid w:val="00376EAF"/>
    <w:rsid w:val="003A6C67"/>
    <w:rsid w:val="00406E9D"/>
    <w:rsid w:val="004B3482"/>
    <w:rsid w:val="00516837"/>
    <w:rsid w:val="005255F7"/>
    <w:rsid w:val="00543860"/>
    <w:rsid w:val="00563BC6"/>
    <w:rsid w:val="00564C31"/>
    <w:rsid w:val="00567B72"/>
    <w:rsid w:val="005A52A1"/>
    <w:rsid w:val="006E0E5D"/>
    <w:rsid w:val="00745504"/>
    <w:rsid w:val="007A6611"/>
    <w:rsid w:val="007B17B2"/>
    <w:rsid w:val="007F09EC"/>
    <w:rsid w:val="00827A38"/>
    <w:rsid w:val="008A241C"/>
    <w:rsid w:val="008C59BB"/>
    <w:rsid w:val="00906349"/>
    <w:rsid w:val="0091025B"/>
    <w:rsid w:val="0093518C"/>
    <w:rsid w:val="0099305F"/>
    <w:rsid w:val="00A51D97"/>
    <w:rsid w:val="00AE131A"/>
    <w:rsid w:val="00B55D54"/>
    <w:rsid w:val="00BA0555"/>
    <w:rsid w:val="00C03B43"/>
    <w:rsid w:val="00C33B8F"/>
    <w:rsid w:val="00C73551"/>
    <w:rsid w:val="00CB32DD"/>
    <w:rsid w:val="00CB4809"/>
    <w:rsid w:val="00CC4400"/>
    <w:rsid w:val="00CD7876"/>
    <w:rsid w:val="00D012CA"/>
    <w:rsid w:val="00D121D6"/>
    <w:rsid w:val="00D31B6E"/>
    <w:rsid w:val="00DC6B92"/>
    <w:rsid w:val="00E07E78"/>
    <w:rsid w:val="00E25647"/>
    <w:rsid w:val="00E71316"/>
    <w:rsid w:val="00E947A4"/>
    <w:rsid w:val="00EF634E"/>
    <w:rsid w:val="00F27085"/>
    <w:rsid w:val="00F60FBC"/>
    <w:rsid w:val="00F735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3D67"/>
  <w15:chartTrackingRefBased/>
  <w15:docId w15:val="{1E7202CC-3650-43E6-BB92-0528C324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6BC"/>
    <w:pPr>
      <w:spacing w:line="256" w:lineRule="auto"/>
    </w:pPr>
    <w:rPr>
      <w:rFonts w:ascii="Times New Roman" w:hAnsi="Times New Roman"/>
      <w:kern w:val="0"/>
      <w:sz w:val="24"/>
      <w14:ligatures w14:val="none"/>
    </w:rPr>
  </w:style>
  <w:style w:type="paragraph" w:styleId="Heading1">
    <w:name w:val="heading 1"/>
    <w:basedOn w:val="Normal"/>
    <w:link w:val="Heading1Char"/>
    <w:uiPriority w:val="9"/>
    <w:qFormat/>
    <w:rsid w:val="001536BC"/>
    <w:pPr>
      <w:spacing w:before="100" w:beforeAutospacing="1" w:after="100" w:afterAutospacing="1" w:line="240" w:lineRule="auto"/>
      <w:outlineLvl w:val="0"/>
    </w:pPr>
    <w:rPr>
      <w:rFonts w:eastAsia="Times New Roman" w:cs="Times New Roman"/>
      <w:b/>
      <w:bCs/>
      <w:kern w:val="36"/>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6BC"/>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1536BC"/>
    <w:rPr>
      <w:rFonts w:ascii="Times New Roman" w:eastAsia="Times New Roman" w:hAnsi="Times New Roman" w:cs="Times New Roman"/>
      <w:b/>
      <w:bCs/>
      <w:kern w:val="36"/>
      <w:sz w:val="24"/>
      <w:szCs w:val="48"/>
      <w:lang w:eastAsia="et-EE"/>
    </w:rPr>
  </w:style>
  <w:style w:type="character" w:styleId="Hyperlink">
    <w:name w:val="Hyperlink"/>
    <w:basedOn w:val="DefaultParagraphFont"/>
    <w:uiPriority w:val="99"/>
    <w:unhideWhenUsed/>
    <w:rsid w:val="00344524"/>
    <w:rPr>
      <w:color w:val="0563C1" w:themeColor="hyperlink"/>
      <w:u w:val="single"/>
    </w:rPr>
  </w:style>
  <w:style w:type="character" w:styleId="UnresolvedMention">
    <w:name w:val="Unresolved Mention"/>
    <w:basedOn w:val="DefaultParagraphFont"/>
    <w:uiPriority w:val="99"/>
    <w:semiHidden/>
    <w:unhideWhenUsed/>
    <w:rsid w:val="00344524"/>
    <w:rPr>
      <w:color w:val="605E5C"/>
      <w:shd w:val="clear" w:color="auto" w:fill="E1DFDD"/>
    </w:rPr>
  </w:style>
  <w:style w:type="paragraph" w:customStyle="1" w:styleId="Default">
    <w:name w:val="Default"/>
    <w:rsid w:val="008A241C"/>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D121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5D2"/>
    <w:pPr>
      <w:ind w:left="720"/>
      <w:contextualSpacing/>
    </w:pPr>
  </w:style>
  <w:style w:type="paragraph" w:styleId="Header">
    <w:name w:val="header"/>
    <w:basedOn w:val="Normal"/>
    <w:link w:val="HeaderChar"/>
    <w:uiPriority w:val="99"/>
    <w:unhideWhenUsed/>
    <w:rsid w:val="00C03B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B43"/>
    <w:rPr>
      <w:rFonts w:ascii="Times New Roman" w:hAnsi="Times New Roman"/>
      <w:kern w:val="0"/>
      <w:sz w:val="24"/>
      <w14:ligatures w14:val="none"/>
    </w:rPr>
  </w:style>
  <w:style w:type="paragraph" w:styleId="Footer">
    <w:name w:val="footer"/>
    <w:basedOn w:val="Normal"/>
    <w:link w:val="FooterChar"/>
    <w:uiPriority w:val="99"/>
    <w:unhideWhenUsed/>
    <w:rsid w:val="00C03B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B43"/>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7965">
      <w:bodyDiv w:val="1"/>
      <w:marLeft w:val="0"/>
      <w:marRight w:val="0"/>
      <w:marTop w:val="0"/>
      <w:marBottom w:val="0"/>
      <w:divBdr>
        <w:top w:val="none" w:sz="0" w:space="0" w:color="auto"/>
        <w:left w:val="none" w:sz="0" w:space="0" w:color="auto"/>
        <w:bottom w:val="none" w:sz="0" w:space="0" w:color="auto"/>
        <w:right w:val="none" w:sz="0" w:space="0" w:color="auto"/>
      </w:divBdr>
    </w:div>
    <w:div w:id="20978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1139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 Raadla</dc:creator>
  <cp:keywords/>
  <dc:description/>
  <cp:lastModifiedBy>Kalev Raadla</cp:lastModifiedBy>
  <cp:revision>3</cp:revision>
  <dcterms:created xsi:type="dcterms:W3CDTF">2023-12-13T09:37:00Z</dcterms:created>
  <dcterms:modified xsi:type="dcterms:W3CDTF">2023-12-14T09:13:00Z</dcterms:modified>
</cp:coreProperties>
</file>